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right="282"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По требованию Ангарской межрайонной природоохранной прокуратуры судом на Министерство лесного комплекса Иркутской области возложена обязанность по очистке мест незаконных рубок лесных насаждений.</w:t>
      </w:r>
    </w:p>
    <w:p>
      <w:pPr>
        <w:pStyle w:val="Normal"/>
        <w:spacing w:lineRule="auto" w:line="240" w:before="0" w:after="0"/>
        <w:ind w:right="282"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В результате незаконных рубок лесных насаждений происходит не только непосредственное уничтожение уникальной экосистемы леса. Нелегальная лесозаготовка исключает соблюдение условий, необходимых для обеспечения неистощимого и рационального использования лесов. Одним из негативных последствий незаконных рубок становятся неубранные порубочные остатки, массовое размещение которых ухудшает санитарное состояние лесов, пожароопасную обстановку. В случае, когда лица, виновные в незаконных рубках не установлены, обязанность по очистке мест незаконных рубок (лесных участков) от порубочных остатков в силу закона является обязанностью органов государственной власти, осуществляющими управление в сфере лесного хозяйства. </w:t>
      </w:r>
    </w:p>
    <w:p>
      <w:pPr>
        <w:pStyle w:val="Normal"/>
        <w:spacing w:lineRule="auto" w:line="240" w:before="0" w:after="0"/>
        <w:ind w:right="282"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На территориях Аларского, Усольского, Черемховского лесничеств за период с 2018 по 2022 годы возникло 368 мест незаконных рубок лесных насаждений, виновные лица в отношении которых не установлены, захламлённые порубочными остатками.</w:t>
      </w:r>
    </w:p>
    <w:p>
      <w:pPr>
        <w:pStyle w:val="Normal"/>
        <w:spacing w:lineRule="auto" w:line="240" w:before="0" w:after="0"/>
        <w:ind w:right="282" w:firstLine="709"/>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 xml:space="preserve">Решениями судов удовлетворены требования Ангарского межрайонного природоохранного прокурора, на Министерство лесного комплекса Иркутской области возложена обязанность по очистке от порубочных остатков 368 лесных участков (мест незаконных рубок), на общей площади около 900 га.   </w:t>
      </w:r>
    </w:p>
    <w:p>
      <w:pPr>
        <w:pStyle w:val="Normal"/>
        <w:spacing w:lineRule="auto" w:line="240" w:before="0" w:after="0"/>
        <w:ind w:right="282" w:firstLine="540"/>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8"/>
          <w:szCs w:val="28"/>
        </w:rPr>
        <w:t>Решения суда вступили в законную силу, исполнение контролируется прокуратурой.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Ангарской межрайонной природоохранной прокуратурой выявлены нарушения при определении органом местного самоуправления судьбы земельного участка при его использовании предприятием. </w:t>
      </w:r>
    </w:p>
    <w:p>
      <w:pPr>
        <w:pStyle w:val="Normal"/>
        <w:spacing w:lineRule="auto" w:line="240" w:before="0" w:after="0"/>
        <w:ind w:firstLine="567"/>
        <w:jc w:val="both"/>
        <w:rPr>
          <w:rStyle w:val="FontStyle12"/>
          <w:sz w:val="28"/>
          <w:szCs w:val="28"/>
        </w:rPr>
      </w:pPr>
      <w:r>
        <w:rPr>
          <w:rStyle w:val="FontStyle12"/>
          <w:sz w:val="28"/>
          <w:szCs w:val="28"/>
        </w:rPr>
        <w:t xml:space="preserve">Органом местного самоуправления ограничены права лиц, осуществляющих предпринимательскую деятельность, при определении судьбы земельного участка, предоставленного в аренду юридическому лицу по результатам торгов. В период действия договора аренды, органом местного самоуправления заключено дополнительное соглашение об изменении вида разрешенного использования земельного участка, что прямо запрещено земельным законодательством. </w:t>
      </w:r>
    </w:p>
    <w:p>
      <w:pPr>
        <w:pStyle w:val="Normal"/>
        <w:spacing w:lineRule="auto" w:line="240" w:before="0" w:after="0"/>
        <w:ind w:firstLine="567"/>
        <w:jc w:val="both"/>
        <w:rPr>
          <w:rFonts w:ascii="Times New Roman" w:hAnsi="Times New Roman" w:cs="Times New Roman"/>
          <w:sz w:val="28"/>
          <w:szCs w:val="28"/>
        </w:rPr>
      </w:pPr>
      <w:r>
        <w:rPr>
          <w:rStyle w:val="FontStyle12"/>
          <w:sz w:val="28"/>
          <w:szCs w:val="28"/>
        </w:rPr>
        <w:t>В арбитражном суде по инициативе прокурора расторгнуто дополнительное соглашение к договору аренды земельного участка, заключенное без проведения конкурентных процедур и незаконно изменившего вид разрешенного использования земельного участка. Должностное лицо администрации г. Черемхово привлечено к административной ответственности.</w:t>
      </w:r>
    </w:p>
    <w:p>
      <w:pPr>
        <w:pStyle w:val="Normal"/>
        <w:spacing w:lineRule="auto" w:line="240" w:before="0" w:after="0"/>
        <w:ind w:firstLine="567"/>
        <w:jc w:val="both"/>
        <w:rPr>
          <w:rStyle w:val="FontStyle12"/>
          <w:sz w:val="28"/>
          <w:szCs w:val="28"/>
        </w:rPr>
      </w:pPr>
      <w:r>
        <w:rPr>
          <w:rStyle w:val="FontStyle12"/>
          <w:sz w:val="28"/>
          <w:szCs w:val="28"/>
        </w:rPr>
        <w:t>Данное нарушение явилось основанием для возбуждения прокурором в отношении должностного лица органа местного самоуправления дела об административном правонарушении, предусмотренном ч. 9 ст. 7.32.4 КоАП РФ</w:t>
      </w:r>
      <w:r>
        <w:rPr>
          <w:rFonts w:eastAsia="Times New Roman" w:cs="Times New Roman" w:ascii="Times New Roman" w:hAnsi="Times New Roman"/>
          <w:sz w:val="28"/>
          <w:szCs w:val="28"/>
          <w:lang w:eastAsia="ru-RU"/>
        </w:rPr>
        <w:t xml:space="preserve"> - изменение организатором обязательных в соответствии с законодательством Российской Федерации торгов, а также лицом, являющимся стороной договора, условий договора при его исполнении, установленных в извещении о проведении торгов, при наличии установленного федеральным законом запрета на такое изменение.</w:t>
      </w:r>
    </w:p>
    <w:p>
      <w:pPr>
        <w:pStyle w:val="Normal"/>
        <w:spacing w:lineRule="auto" w:line="240" w:before="0" w:after="0"/>
        <w:ind w:firstLine="567"/>
        <w:jc w:val="both"/>
        <w:rPr>
          <w:rStyle w:val="FontStyle12"/>
          <w:sz w:val="28"/>
          <w:szCs w:val="28"/>
        </w:rPr>
      </w:pPr>
      <w:r>
        <w:rPr>
          <w:rFonts w:eastAsia="Times New Roman" w:cs="Times New Roman" w:ascii="Times New Roman" w:hAnsi="Times New Roman"/>
          <w:sz w:val="28"/>
          <w:szCs w:val="28"/>
          <w:lang w:eastAsia="ru-RU"/>
        </w:rPr>
        <w:t xml:space="preserve">Антимонопольным органом по материалам прокуратуры виновное должностное лицо </w:t>
      </w:r>
      <w:bookmarkStart w:id="0" w:name="_GoBack"/>
      <w:bookmarkEnd w:id="0"/>
      <w:r>
        <w:rPr>
          <w:rFonts w:eastAsia="Times New Roman" w:cs="Times New Roman" w:ascii="Times New Roman" w:hAnsi="Times New Roman"/>
          <w:sz w:val="28"/>
          <w:szCs w:val="28"/>
          <w:lang w:eastAsia="ru-RU"/>
        </w:rPr>
        <w:t xml:space="preserve">привлечено </w:t>
      </w:r>
      <w:r>
        <w:rPr>
          <w:rStyle w:val="FontStyle12"/>
          <w:sz w:val="28"/>
          <w:szCs w:val="28"/>
        </w:rPr>
        <w:t>к административной ответственности в виде штрафа в размере 20 тыс. руб.</w:t>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Style w:val="FontStyle12"/>
          <w:sz w:val="28"/>
          <w:szCs w:val="28"/>
        </w:rPr>
      </w:pPr>
      <w:r>
        <w:rPr>
          <w:sz w:val="28"/>
          <w:szCs w:val="28"/>
        </w:rPr>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результатам проверки Ангарской межрайонной природоохранной прокуратуры физическое лицо привлечено к административной ответственности за загрязнение окружающей среды отработанными автомобильными покрышками.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Федеральным классификационным каталогом отходов, утвержденным Приказом Росприроднадзора от 22.05.2017 № 242, шины автомобильные отработанные относятся к </w:t>
      </w:r>
      <w:r>
        <w:rPr>
          <w:rFonts w:cs="Times New Roman" w:ascii="Times New Roman" w:hAnsi="Times New Roman"/>
          <w:sz w:val="28"/>
          <w:szCs w:val="28"/>
          <w:lang w:val="en-US"/>
        </w:rPr>
        <w:t>IV</w:t>
      </w:r>
      <w:r>
        <w:rPr>
          <w:rFonts w:cs="Times New Roman" w:ascii="Times New Roman" w:hAnsi="Times New Roman"/>
          <w:sz w:val="28"/>
          <w:szCs w:val="28"/>
        </w:rPr>
        <w:t xml:space="preserve"> классу опасности.</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xml:space="preserve">Согласно п.п. 69, 73, 75 Требований при обращении с группами однородных отходов </w:t>
      </w:r>
      <w:r>
        <w:rPr>
          <w:rFonts w:cs="Times New Roman" w:ascii="Times New Roman" w:hAnsi="Times New Roman"/>
          <w:sz w:val="28"/>
          <w:szCs w:val="28"/>
          <w:lang w:val="en-US"/>
        </w:rPr>
        <w:t>I</w:t>
      </w:r>
      <w:r>
        <w:rPr>
          <w:rFonts w:cs="Times New Roman" w:ascii="Times New Roman" w:hAnsi="Times New Roman"/>
          <w:sz w:val="28"/>
          <w:szCs w:val="28"/>
        </w:rPr>
        <w:t xml:space="preserve"> – </w:t>
      </w:r>
      <w:r>
        <w:rPr>
          <w:rFonts w:cs="Times New Roman" w:ascii="Times New Roman" w:hAnsi="Times New Roman"/>
          <w:sz w:val="28"/>
          <w:szCs w:val="28"/>
          <w:lang w:val="en-US"/>
        </w:rPr>
        <w:t>V</w:t>
      </w:r>
      <w:r>
        <w:rPr>
          <w:rFonts w:cs="Times New Roman" w:ascii="Times New Roman" w:hAnsi="Times New Roman"/>
          <w:sz w:val="28"/>
          <w:szCs w:val="28"/>
        </w:rPr>
        <w:t xml:space="preserve"> классов опасности, утвержденных приказом Министерства природных ресурсов и экологии РФ от 11.06.2021 № 399, отходы шин подлежат сбору, накоплению, хранению, транспортированию, утилизации, обезвреживанию, условия и способы которых должны обеспечивать безопасность окружающей среды и здоровья человека. Накопление, хранение отходов шин осуществляются соответственно в местах (площадках) накопления отходов, на специализированных объектах хранения, представляющих собой помещения или крытые площадки, имеющие ограждение, оснащенные средствами пожаротушения, в которые исключен доступ посторонних лиц.</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Гражданином в нарушение норм законодательства об охране окружающей среды вблизи места (площадки) накопления твердых коммунальных отходов, на почву из грузового автомобиля выгружены отработанные автомобильные шины, за что предусмотрена административная ответственности по ч. 3.3 ст. 8.2 Кодекса Российской Федерации об административных правонарушениях.</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По инициативе межрайонной природоохранной прокуратуры гражданин привлечен к административной ответственности за совершение административного правонарушения, предусмотренного ч. 3.3 ст. 8.2 КоАП РФ и ему назначено административное наказание в виде административного штрафа в размере 40 000 рублей. Помимо этого, загрязненный участок освобожден виновным лицом от отработанных автомобильных шин.</w:t>
        <w:tab/>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16"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Одним из приоритетных направлений работы Ангарской межрайонной природоохранной прокуратуры является надзор за исполнением законодательства о сохранении водных биологических ресурсов. </w:t>
      </w:r>
    </w:p>
    <w:p>
      <w:pPr>
        <w:pStyle w:val="Normal"/>
        <w:spacing w:lineRule="auto" w:line="216" w:before="0" w:after="0"/>
        <w:ind w:firstLine="709"/>
        <w:jc w:val="both"/>
        <w:rPr>
          <w:rFonts w:ascii="Times New Roman" w:hAnsi="Times New Roman" w:cs="Times New Roman"/>
          <w:sz w:val="28"/>
          <w:szCs w:val="28"/>
        </w:rPr>
      </w:pPr>
      <w:r>
        <w:rPr>
          <w:rFonts w:cs="Times New Roman" w:ascii="Times New Roman" w:hAnsi="Times New Roman"/>
          <w:sz w:val="28"/>
          <w:szCs w:val="28"/>
        </w:rPr>
        <w:t>В прокуратуре создана и постоянно действует межведомственная рабочая группа по противодействию правонарушениям в сфере охраны природы, в рамках которой осуществляется взаимодействие с правоохранительными и контролирующими органами, в том числе по вопросам противодействия правонарушениям и преступлениям в сфере добычи, переработки и реализации водных биологических ресурсов.</w:t>
      </w:r>
    </w:p>
    <w:p>
      <w:pPr>
        <w:pStyle w:val="Normal"/>
        <w:spacing w:lineRule="auto" w:line="216" w:before="0" w:after="0"/>
        <w:ind w:firstLine="709"/>
        <w:jc w:val="both"/>
        <w:rPr>
          <w:rFonts w:ascii="Times New Roman" w:hAnsi="Times New Roman" w:cs="Times New Roman"/>
          <w:sz w:val="28"/>
          <w:szCs w:val="28"/>
        </w:rPr>
      </w:pPr>
      <w:r>
        <w:rPr>
          <w:rFonts w:cs="Times New Roman" w:ascii="Times New Roman" w:hAnsi="Times New Roman"/>
          <w:sz w:val="28"/>
          <w:szCs w:val="28"/>
        </w:rPr>
        <w:t>В результате организованных Ангарской межрайонной природоохранной прокуратурой мероприятий совместно с органами полиции и сотрудниками Росрыболовства выявлен факт реализации на рынке г. Усолье-Сибирское нерестового байкальского омуля и пеляди.</w:t>
      </w:r>
    </w:p>
    <w:p>
      <w:pPr>
        <w:pStyle w:val="Normal"/>
        <w:spacing w:lineRule="auto" w:line="216" w:before="0" w:after="0"/>
        <w:ind w:firstLine="709"/>
        <w:jc w:val="both"/>
        <w:rPr>
          <w:rFonts w:ascii="Times New Roman" w:hAnsi="Times New Roman" w:cs="Times New Roman"/>
          <w:sz w:val="28"/>
          <w:szCs w:val="28"/>
        </w:rPr>
      </w:pPr>
      <w:r>
        <w:rPr>
          <w:rFonts w:cs="Times New Roman" w:ascii="Times New Roman" w:hAnsi="Times New Roman"/>
          <w:sz w:val="28"/>
          <w:szCs w:val="28"/>
        </w:rPr>
        <w:t>В целях восстановления популяции байкальского омуля законом введен запрет на его промышленный вылов. Помимо этого, законом установлен запрет на вылов водных биоресурсов в период нереста.</w:t>
      </w:r>
    </w:p>
    <w:p>
      <w:pPr>
        <w:pStyle w:val="Normal"/>
        <w:spacing w:lineRule="auto" w:line="216" w:before="0" w:after="0"/>
        <w:ind w:firstLine="709"/>
        <w:jc w:val="both"/>
        <w:rPr>
          <w:rFonts w:ascii="Times New Roman" w:hAnsi="Times New Roman" w:cs="Times New Roman"/>
          <w:sz w:val="28"/>
          <w:szCs w:val="28"/>
        </w:rPr>
      </w:pPr>
      <w:r>
        <w:rPr>
          <w:rFonts w:cs="Times New Roman" w:ascii="Times New Roman" w:hAnsi="Times New Roman"/>
          <w:sz w:val="28"/>
          <w:szCs w:val="28"/>
        </w:rPr>
        <w:t>Проведенным исследованием изъятых водных биоресурсов установлено, что нерестовая рыба поймана сетями, которые являются запрещенными орудиями лова, а ущерб, причиненный водным биоресурсам вследствие их незаконной добычи, составил 103 000 рублей.</w:t>
      </w:r>
    </w:p>
    <w:p>
      <w:pPr>
        <w:pStyle w:val="Style21"/>
        <w:widowControl/>
        <w:spacing w:lineRule="auto" w:line="216"/>
        <w:rPr>
          <w:sz w:val="28"/>
          <w:szCs w:val="28"/>
        </w:rPr>
      </w:pPr>
      <w:r>
        <w:rPr>
          <w:sz w:val="28"/>
          <w:szCs w:val="28"/>
        </w:rPr>
        <w:t>По направленным прокуратурой материалам МО МВД России «Усольский» возбуждено уголовное дело по п. «а, в» ч. 1 ст. 256 УК РФ - незаконная добыча (вылов) водных биологических ресурсов в местах нереста с причинением крупного ущерба.</w:t>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ind w:firstLine="567"/>
        <w:rPr/>
      </w:pPr>
      <w:r>
        <w:rPr/>
      </w:r>
    </w:p>
    <w:p>
      <w:pPr>
        <w:pStyle w:val="Normal"/>
        <w:spacing w:lineRule="auto" w:line="240" w:before="0" w:after="0"/>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5f0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FontStyle12" w:customStyle="1">
    <w:name w:val="Font Style12"/>
    <w:uiPriority w:val="99"/>
    <w:qFormat/>
    <w:rsid w:val="00113de8"/>
    <w:rPr>
      <w:rFonts w:ascii="Times New Roman" w:hAnsi="Times New Roman" w:cs="Times New Roman"/>
      <w:sz w:val="26"/>
      <w:szCs w:val="26"/>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lang w:val="zxx" w:eastAsia="zxx" w:bidi="zxx"/>
    </w:rPr>
  </w:style>
  <w:style w:type="paragraph" w:styleId="Style21" w:customStyle="1">
    <w:name w:val="Style2"/>
    <w:basedOn w:val="Normal"/>
    <w:uiPriority w:val="99"/>
    <w:qFormat/>
    <w:rsid w:val="00ca0a51"/>
    <w:pPr>
      <w:widowControl w:val="false"/>
      <w:spacing w:lineRule="exact" w:line="318" w:before="0" w:after="0"/>
      <w:ind w:firstLine="706"/>
      <w:jc w:val="both"/>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Application>LibreOffice/7.3.7.2$Windows_X86_64 LibreOffice_project/e114eadc50a9ff8d8c8a0567d6da8f454beeb84f</Application>
  <AppVersion>15.0000</AppVersion>
  <Pages>4</Pages>
  <Words>745</Words>
  <Characters>5665</Characters>
  <CharactersWithSpaces>6399</CharactersWithSpaces>
  <Paragraphs>21</Paragraphs>
  <Company>Прокуратура РФ</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2023-12-15T09:37:00Z</dcterms:created>
  <dc:creator>Пириятина Оксана Владимировна</dc:creator>
  <dc:description/>
  <dc:language>ru-RU</dc:language>
  <cp:lastModifiedBy>Пользователь</cp:lastModifiedBy>
  <dcterms:modified xsi:type="dcterms:W3CDTF">2023-12-19T06:35:00Z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