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34D7C" w:rsidRPr="002D33FC" w:rsidRDefault="00234D7C" w:rsidP="002D33FC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2D33FC">
        <w:rPr>
          <w:rFonts w:ascii="Times New Roman" w:hAnsi="Times New Roman" w:cs="Times New Roman"/>
          <w:sz w:val="40"/>
          <w:szCs w:val="40"/>
        </w:rPr>
        <w:t>ПРОКУРАТУРА</w:t>
      </w:r>
      <w:r w:rsidR="00F25250">
        <w:rPr>
          <w:rFonts w:ascii="Times New Roman" w:hAnsi="Times New Roman" w:cs="Times New Roman"/>
          <w:sz w:val="40"/>
          <w:szCs w:val="40"/>
        </w:rPr>
        <w:t xml:space="preserve"> </w:t>
      </w:r>
      <w:r w:rsidRPr="002D33FC">
        <w:rPr>
          <w:rFonts w:ascii="Times New Roman" w:hAnsi="Times New Roman" w:cs="Times New Roman"/>
          <w:sz w:val="40"/>
          <w:szCs w:val="40"/>
        </w:rPr>
        <w:t xml:space="preserve">АЛАРСКОГО РАЙОНА                                                                                                                                                            </w:t>
      </w: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234D7C">
        <w:rPr>
          <w:rFonts w:ascii="Times New Roman" w:hAnsi="Times New Roman" w:cs="Times New Roman"/>
          <w:sz w:val="48"/>
          <w:szCs w:val="48"/>
        </w:rPr>
        <w:t xml:space="preserve">Р А З Ъ Я С Н Я </w:t>
      </w:r>
      <w:r w:rsidR="002D33FC">
        <w:rPr>
          <w:rFonts w:ascii="Times New Roman" w:hAnsi="Times New Roman" w:cs="Times New Roman"/>
          <w:sz w:val="48"/>
          <w:szCs w:val="48"/>
        </w:rPr>
        <w:t>Е</w:t>
      </w:r>
      <w:r w:rsidRPr="00234D7C">
        <w:rPr>
          <w:rFonts w:ascii="Times New Roman" w:hAnsi="Times New Roman" w:cs="Times New Roman"/>
          <w:sz w:val="48"/>
          <w:szCs w:val="48"/>
        </w:rPr>
        <w:t xml:space="preserve">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8853D0" w:rsidRPr="008853D0" w:rsidRDefault="008853D0" w:rsidP="008853D0">
      <w:bookmarkStart w:id="0" w:name="_GoBack"/>
      <w:bookmarkEnd w:id="0"/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20.07.2020 был опубликован </w:t>
      </w:r>
      <w:hyperlink r:id="rId7" w:tgtFrame="_blank" w:history="1">
        <w:r w:rsidRPr="008853D0">
          <w:rPr>
            <w:rFonts w:ascii="Times New Roman" w:eastAsia="Times New Roman" w:hAnsi="Times New Roman" w:cs="Times New Roman"/>
            <w:color w:val="3494D4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</w:t>
        </w:r>
      </w:hyperlink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 от 20.07.2020 № 224-ФЗ в соответствии с которым внесены изменения в </w:t>
      </w:r>
      <w:hyperlink r:id="rId8" w:anchor="block_314" w:tgtFrame="_blank" w:history="1">
        <w:r w:rsidRPr="008853D0">
          <w:rPr>
            <w:rFonts w:ascii="Times New Roman" w:eastAsia="Times New Roman" w:hAnsi="Times New Roman" w:cs="Times New Roman"/>
            <w:color w:val="3494D4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статьи 314</w:t>
        </w:r>
      </w:hyperlink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 и </w:t>
      </w:r>
      <w:hyperlink r:id="rId9" w:anchor="block_316" w:tgtFrame="_blank" w:history="1">
        <w:r w:rsidRPr="008853D0">
          <w:rPr>
            <w:rFonts w:ascii="Times New Roman" w:eastAsia="Times New Roman" w:hAnsi="Times New Roman" w:cs="Times New Roman"/>
            <w:color w:val="3494D4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316</w:t>
        </w:r>
      </w:hyperlink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 Уголовно-процессуального кодекса Российской Федерации (далее - УПК РФ)</w:t>
      </w:r>
      <w:r w:rsidRPr="00885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части применения </w:t>
      </w:r>
      <w:r w:rsidRPr="008853D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особого порядка судебного разбирательства по уголовному делу при согласии обвиняемого с предъявленным ему обвинением.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В настоящее время применить особый порядок можно только по уголовным делам о преступлениях небольшой или средней тяжести. Для этого обвиняемый вправе заявить о согласии с предъявленным ему обвинением и ходатайствовать о постановлении приговора без проведения судебного разбирательства в общем порядке.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Суть применения особо порядка состоит в том, что обвиняемый признает себя виновным в совершении преступления.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При этом судом дело по существу не рассматривается, доказательства виновности лица не исследуются.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Фактически на размер наказания, которое при рассмотрении дела в особом порядке не может быть более 2/3 от максимального наказания, влияют характеризирующие данные о личности обвиняемого.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До этого момента особый порядок можно было применить по уголовным делам, максимальное наказание по которым не превышает 10 лет лишения свободы по умышленным преступлениям.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С вступлением в силу № 224-ФЗ от 20.07.2020 существенно сократилось количество категорий преступлений, по которым можно применить особый порядок.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Законодатель пошел по пути ужесточения применения данного порядка, запретив его применять по тяжким преступлениям.</w:t>
      </w:r>
    </w:p>
    <w:p w:rsidR="008853D0" w:rsidRPr="008853D0" w:rsidRDefault="008853D0" w:rsidP="008853D0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Таким образом, в </w:t>
      </w:r>
      <w:hyperlink r:id="rId10" w:tgtFrame="_blank" w:history="1">
        <w:r w:rsidRPr="008853D0">
          <w:rPr>
            <w:rFonts w:ascii="Times New Roman" w:eastAsia="Times New Roman" w:hAnsi="Times New Roman" w:cs="Times New Roman"/>
            <w:color w:val="3494D4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УПК</w:t>
        </w:r>
      </w:hyperlink>
      <w:r w:rsidRPr="008853D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bdr w:val="none" w:sz="0" w:space="0" w:color="auto" w:frame="1"/>
          <w:lang w:eastAsia="ru-RU"/>
        </w:rPr>
        <w:t> РФ закреплен дифференцированный подход по данному вопросу – по преступлениям небольшой и средней тяжести признание вины и</w:t>
      </w:r>
    </w:p>
    <w:p w:rsidR="00E6270B" w:rsidRDefault="00E6270B" w:rsidP="00555CE4">
      <w:pPr>
        <w:jc w:val="center"/>
      </w:pPr>
    </w:p>
    <w:p w:rsidR="00E82E7B" w:rsidRPr="00555CE4" w:rsidRDefault="00555CE4" w:rsidP="00555CE4">
      <w:pPr>
        <w:jc w:val="center"/>
      </w:pPr>
      <w:r>
        <w:t>24.06.2021</w:t>
      </w:r>
    </w:p>
    <w:sectPr w:rsidR="00E82E7B" w:rsidRPr="00555CE4" w:rsidSect="0023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EF" w:rsidRDefault="00676FEF" w:rsidP="00555CE4">
      <w:pPr>
        <w:spacing w:after="0" w:line="240" w:lineRule="auto"/>
      </w:pPr>
      <w:r>
        <w:separator/>
      </w:r>
    </w:p>
  </w:endnote>
  <w:endnote w:type="continuationSeparator" w:id="1">
    <w:p w:rsidR="00676FEF" w:rsidRDefault="00676FEF" w:rsidP="005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EF" w:rsidRDefault="00676FEF" w:rsidP="00555CE4">
      <w:pPr>
        <w:spacing w:after="0" w:line="240" w:lineRule="auto"/>
      </w:pPr>
      <w:r>
        <w:separator/>
      </w:r>
    </w:p>
  </w:footnote>
  <w:footnote w:type="continuationSeparator" w:id="1">
    <w:p w:rsidR="00676FEF" w:rsidRDefault="00676FEF" w:rsidP="0055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05"/>
    <w:rsid w:val="00234D7C"/>
    <w:rsid w:val="00264B4F"/>
    <w:rsid w:val="002D33FC"/>
    <w:rsid w:val="00347B2D"/>
    <w:rsid w:val="0042261E"/>
    <w:rsid w:val="00555CE4"/>
    <w:rsid w:val="00561805"/>
    <w:rsid w:val="005C5FCF"/>
    <w:rsid w:val="00676FEF"/>
    <w:rsid w:val="006D05F5"/>
    <w:rsid w:val="007937D3"/>
    <w:rsid w:val="00813828"/>
    <w:rsid w:val="008853D0"/>
    <w:rsid w:val="00BA79D9"/>
    <w:rsid w:val="00CF24C4"/>
    <w:rsid w:val="00D143C7"/>
    <w:rsid w:val="00DA505C"/>
    <w:rsid w:val="00DB70BF"/>
    <w:rsid w:val="00E6270B"/>
    <w:rsid w:val="00E82E7B"/>
    <w:rsid w:val="00F2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C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character" w:customStyle="1" w:styleId="feeds-pagenavigationicon">
    <w:name w:val="feeds-page__navigation_icon"/>
    <w:basedOn w:val="a0"/>
    <w:rsid w:val="00E6270B"/>
  </w:style>
  <w:style w:type="character" w:customStyle="1" w:styleId="feeds-pagenavigationtooltip">
    <w:name w:val="feeds-page__navigation_tooltip"/>
    <w:basedOn w:val="a0"/>
    <w:rsid w:val="00E6270B"/>
  </w:style>
  <w:style w:type="character" w:styleId="a8">
    <w:name w:val="Hyperlink"/>
    <w:basedOn w:val="a0"/>
    <w:uiPriority w:val="99"/>
    <w:semiHidden/>
    <w:unhideWhenUsed/>
    <w:rsid w:val="00885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8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9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178/9566eb36cd62c66d9b88f19d50e9ac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440004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ase.garant.ru/1212517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2125178/9305eedff6330fb5638bcd519d7b25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dcterms:created xsi:type="dcterms:W3CDTF">2021-06-25T07:31:00Z</dcterms:created>
  <dcterms:modified xsi:type="dcterms:W3CDTF">2021-06-25T07:35:00Z</dcterms:modified>
</cp:coreProperties>
</file>