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Суд удовлетворил требования Ангарского межрайонного природоохранного прокурора о ликвидации свалок отходов на территории лесного фонда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 результате проведенной природоохранной прокуратурой проверки на территории Ангарского участкового лесничества выявлены 2 свалки твердых коммунальных отходов объемом около 32 тыс. куб.м. на общей площади более 30 тыс. кв.м.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В целях устранения нарушений правил пожарной и санитарной безопасности в лесах природоохранным прокурором в суд направлено административное исковое заявление о признании незаконным бездействия органов лесного хозяйства и возложении обязанности по ликвидации свалок.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Решением суда и апелляционным определением Иркутского областного суда исковые требования прокурора удовлетворены в полном объеме. 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С учётом мер реагирования Байкальской межрегиональной природоохранной прокуратуры на ликвидацию свалок в лесах в 2022 году Правительством Иркутской области выделено 47 млн руб.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Исполнение решения суда и целевое использование денежных средств находятся на контроле прокурора.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______________________________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Судом удовлетворены требования Ангарской межрайонной природоохранной прокуратуры о прекращении права собственности организации на земельный участок в береговой полосе реки Ангара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В результате проведенной природоохранной прокуратурой проверки установлено, что организация осуществляет недропользование в водоохранной зоне реки Ангара на территории Усольского района. При этом часть используемого организацией земельного участка расположена в береговой полосе реки Ангара, являющейся федеральной собственностью и предназначенной для общего пользования.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Природоохранным прокурором в суд направлено исковое заявление о признании отсутствующим права собственности организации на часть земельного участка и внесении соответствующих сведений.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Судом исковые требования прокурора удовлетворены.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______________________________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Ангарской межрайонной природоохранной прокуратурой пресечены факты незаконного недропользования.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Ангарской межрайонной природоохранной прокуратурой выявлены факты незаконного недропользования. 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По коллективному обращению граждан, проживающих на территории Ангарского городского округа, проведена проверка о незаконном недропользовании вблизи садоводческого товарищества. 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В ходе выездной проверки, проведенной с участием заявителей, зафиксирована работа экскаватора по погрузке в самосвал песчано-гравийной смеси объемом около 20 куб.м. в отсутствии лицензии на недропользование.  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Указанная деятельность пресечена, песчано-гравийная смесь выгружена из самосвала, однако водитель экскаватора с места совершения правонарушения скрылся.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По результатам проверочных мероприятий личность водителя установлена и в отношении него межрайонным природоохранным прокурором возбуждено дело об административном правонарушении, предусмотренном частью 1 статьи 7.3 КоАП РФ. 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Постановлением Службы государственного экологического надзора Иркутской области водитель экскаватора признан виновным в совершении административного правонарушения, назначено наказание в виде штрафа в размере 5 000 рублей.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________________________________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Ангарской межрайонной природоохранной прокуратурой защищены права предпринимателей на своевременную оплату выполненных работ по муниципальным контрактам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В результате проведенной проверки природоохранной прокуратурой выявлены нарушения администрацией Ангарского городского округа сроков оплаты по исполненным муниципальным контрактам, предметом которых является обращение со ртутьсодержащими отходами, а также отлов и содержание безнадзорных животных.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lastRenderedPageBreak/>
        <w:t xml:space="preserve">       Природоохранной прокуратурой в целях устранения допущенных нарушений внесено представление мэру Ангарского городского округа.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В отношении ответственного должностного лица администрации городского округа прокурором возбуждено дело об административном правонарушении, предусмотренном частью 1 статьи 7.32.5 КоАП РФ - нарушение срока и порядка оплаты услуг при осуществлении закупок для обеспечения муниципальных нужд.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Постановлением Управления Федеральной антимонопольной службы по Иркутской области должностное лицо признано виновным в совершении административного правонарушения, ему назначен штраф в размере 30 000 рублей.</w:t>
      </w:r>
    </w:p>
    <w:p w:rsidR="00502A6E" w:rsidRDefault="00502A6E" w:rsidP="00502A6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Ангарской межрайонной природоохранной прокуратурой приняты меры к надлежащему складированию загрязненного снега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В результате проведённой природоохранной прокуратурой проверки установлено, что администрацией Ангарского городского округа не обеспечивается надлежащее складирование загрязненного снега на герметичное покрытие в период проведения работ по очистке территории муниципального образования.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В целях предотвращения попадания в почву химических веществ природоохранный прокурор обратился с исковым заявлением в суд.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Судом признано незаконным бездействие администрации, на которую возложена обязанность обеспечить территорию города площадками для складирования снега, оборудованными в соответствии с требованиями санитарно-эпидемиологического законодательства, или снегоплавильными установками.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Решение суда оставлено без изменения судами апелляционной и кассационной инстанций, вступило в законную силу, его исполнение находится под контролем природоохранной прокуратуры.</w:t>
      </w:r>
    </w:p>
    <w:p w:rsidR="00502A6E" w:rsidRPr="00502A6E" w:rsidRDefault="00502A6E" w:rsidP="00502A6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Иркутский областной суд согласился с исковыми требованиями Ангарской межрайонной природоохранной прокуратуры о возмещении ущерба, причиненного животному миру и среде их обитания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lastRenderedPageBreak/>
        <w:t xml:space="preserve">     В результате проведенной природоохранной прокуратурой проверки установлено, что на территории Усольского района Иркутской области лесозаготовитель причинил объектам животного мира и среде их обитания ущерб в размере более 1,5 млн. руб.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В целях возмещения указанного ущерба природоохранный прокурор направил в суд иски к двум лесозаготовителям. Требования прокурора судом удовлетворены в полном объеме.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Иркутским областным судом решение районного суда оставлено без изменения и вступило в законную силу.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Исполнение решения суда находится под контролем природоохранной прокуратуры.</w:t>
      </w:r>
    </w:p>
    <w:p w:rsidR="00502A6E" w:rsidRPr="00502A6E" w:rsidRDefault="00502A6E" w:rsidP="00502A6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 инициативе Ангарской межрайонной природоохранной прокуратуры должностное лицо привлечено к административной ответственности за нарушение порядка рассмотрения обращения граждан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В результате проведенной природоохранной прокуратурой проверки установлен факт непринятия к рассмотрению администрацией г. Усолье-Сибирское коллективного обращения граждан о подтоплении их земельных участков дождевыми и талыми водами.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Несмотря на то, что решение вопросов по организации водоотведения и по планировке территории населенного пункта входит в перечень вопросов местного значения городского округа, вышеуказанное обращение не разрешено, а перенаправлено администрацией в межрайонную природоохранную прокуратуру спустя 1 месяц после его регистрации.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По данному факту межрайонной природоохранной прокуратурой в отношении ответственного должностного лица администрации г. Усолье-Сибирское возбуждено дело об административном правонарушении, предусмотренном статьей 5.59 КоАП РФ.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Постановлением мирового судьи должностному лицу назначено наказание в виде штрафа в размере 5 тыс. рублей.</w:t>
      </w:r>
    </w:p>
    <w:p w:rsidR="00502A6E" w:rsidRDefault="00502A6E" w:rsidP="00502A6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Ангарской межрайонной природоохранной прокуратурой проведена экологическая викторина среди учащихся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 целях привлечения внимания подрастающего поколения к вопросам экологического развития России, сохранения биоресурсов и обеспечения экологической безопасности Ангарский межрайонной природоохранной прокуратурой проведена интерактивная экологическая викторина среди учеников третьего класса МБОУ «Средняя общеобразовательная школа № 2».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Игра проведена в честь 300-летия образования прокуратуры Российской Федерации, 100-летнего юбилея советской прокуратуры и 5-летнего юбилея Байкальской межрегиональной природоохранной прокуратуры и проходила в несколько этапов, на каждом которых ученикам предлагалось ответить на ряд вопросов о Байкале и окружающей среде. В творческих заданиях затронуты вопросы актуальных экологических проблем и путей их решения. </w:t>
      </w:r>
    </w:p>
    <w:p w:rsidR="007E277F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По итогам викторины участникам вручены грамоты, а также сладкие подарки. Победители викторины награждены билетами в кинотеатр.   </w:t>
      </w:r>
    </w:p>
    <w:p w:rsidR="00502A6E" w:rsidRDefault="00502A6E" w:rsidP="00502A6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932F5A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F5A">
        <w:rPr>
          <w:rFonts w:ascii="Times New Roman" w:hAnsi="Times New Roman" w:cs="Times New Roman"/>
          <w:b/>
          <w:sz w:val="28"/>
          <w:szCs w:val="28"/>
        </w:rPr>
        <w:t>В Байкальской межрегиональной природоохранной прокуратуре состоялось заседание «круглого стола» на тему: «Охрана озера Байкал», посвящённое 5-летию образования природоохранной прокуратуры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C41" w:rsidRPr="00932F5A" w:rsidRDefault="004A3C41" w:rsidP="00932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Байкальской межрегиональной природоохранной прокуратурой проведено заседание «круглого стола» на тему: «Охрана озера Байкал», посвящённое  5-летию образования природоохранной прокуратуры.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    В заседании приняли участие представители правительств байкальских регионов, профильных министерств, контролирующих органов, а также руководители институтов Сибирского отделения Российской академии наук, научно-исследовательских институтов байкальских регионов, Иркутского юридического института (филиала) Университета прокуратуры Российской Федерации, заповедников и национальных парков, общественных экологических организаций.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   В ходе заседания обсуждены вопросы цифрового мониторинга и прогнозирования экологической ситуации Байкальской природной территории, состояние водности в бассейне озера Байкал в условиях изменения климата, деятельность института рыбного хозяйства и океанографии, приведение прибрежной территории заливов Малого моря в соответствие с федеральным законодательством, развитие экологической культуры населения байкальских регионов.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         По итогам заседания «круглого стола» участниками даны предложения в резолюцию по актуальным проблемам, намечены пути их решения в целях сохранения уникальной природы озера Байкал.</w:t>
      </w:r>
    </w:p>
    <w:p w:rsidR="004A3C41" w:rsidRPr="00932F5A" w:rsidRDefault="004A3C41" w:rsidP="00932F5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F5A">
        <w:rPr>
          <w:rFonts w:ascii="Times New Roman" w:hAnsi="Times New Roman" w:cs="Times New Roman"/>
          <w:b/>
          <w:sz w:val="28"/>
          <w:szCs w:val="28"/>
        </w:rPr>
        <w:lastRenderedPageBreak/>
        <w:t>Байкальской межрегиональной природоохранной прокуратурой в рамках международного сотрудничества для работников прокуратуры Монголии проведено практическое занятие по проверке исполнения законодательства в сфере лесопользования и пожарной безопасности в лесах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C41" w:rsidRPr="00932F5A" w:rsidRDefault="004A3C41" w:rsidP="00932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Практическое занятие для работников прокуратуры Монголии проведено межрегиональной прокуратурой совместно с ФГБУ «Заповедное Прибайкалье» на базе участкового лесничества Прибайкальского национального парка в п. Большая Речка.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       Коллеги из Монголии проходят повышение квалификации в Иркутском юридическом институте (филиале) Университета прокуратуры Российской Федерации.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        Прокурором отдела по надзору за исполнением законов об охране природы межрегиональной прокуратуры Семёном Казанцевым на практике с выездом в Большереченское участковое лесничество Прибайкальского национального парка продемонстрирована последовательность мероприятий, позволяющих выяснить фактическое исполнение лесничеством требований законодательства в сфере организации охраны, защиты и воспроизводства лесов. Сотрудники Прибайкальского национального парка ознакомили работников прокуратуры Монголии со средствами и техникой пожаротушения, способами фиксации площади лесного пожара при помощи квадрокоптера, порядком проведения лесопатологического обследования, действиями патрульных групп при обнаружении «чёрных лесорубов».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      Обмен практическим опытом с коллегами из дружественной Монголии имеет важное значение для обеих сторон.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3C41" w:rsidRPr="00932F5A" w:rsidSect="004A3C4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4DA" w:rsidRDefault="00B974DA" w:rsidP="004A3C41">
      <w:pPr>
        <w:spacing w:after="0" w:line="240" w:lineRule="auto"/>
      </w:pPr>
      <w:r>
        <w:separator/>
      </w:r>
    </w:p>
  </w:endnote>
  <w:endnote w:type="continuationSeparator" w:id="1">
    <w:p w:rsidR="00B974DA" w:rsidRDefault="00B974DA" w:rsidP="004A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4DA" w:rsidRDefault="00B974DA" w:rsidP="004A3C41">
      <w:pPr>
        <w:spacing w:after="0" w:line="240" w:lineRule="auto"/>
      </w:pPr>
      <w:r>
        <w:separator/>
      </w:r>
    </w:p>
  </w:footnote>
  <w:footnote w:type="continuationSeparator" w:id="1">
    <w:p w:rsidR="00B974DA" w:rsidRDefault="00B974DA" w:rsidP="004A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753526"/>
      <w:docPartObj>
        <w:docPartGallery w:val="Page Numbers (Top of Page)"/>
        <w:docPartUnique/>
      </w:docPartObj>
    </w:sdtPr>
    <w:sdtContent>
      <w:p w:rsidR="004A3C41" w:rsidRDefault="0084667D">
        <w:pPr>
          <w:pStyle w:val="a4"/>
          <w:jc w:val="center"/>
        </w:pPr>
        <w:r>
          <w:fldChar w:fldCharType="begin"/>
        </w:r>
        <w:r w:rsidR="004A3C41">
          <w:instrText>PAGE   \* MERGEFORMAT</w:instrText>
        </w:r>
        <w:r>
          <w:fldChar w:fldCharType="separate"/>
        </w:r>
        <w:r w:rsidR="00E02307">
          <w:rPr>
            <w:noProof/>
          </w:rPr>
          <w:t>2</w:t>
        </w:r>
        <w:r>
          <w:fldChar w:fldCharType="end"/>
        </w:r>
      </w:p>
    </w:sdtContent>
  </w:sdt>
  <w:p w:rsidR="004A3C41" w:rsidRDefault="004A3C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C6D"/>
    <w:rsid w:val="001F7DF7"/>
    <w:rsid w:val="002A0535"/>
    <w:rsid w:val="002A595F"/>
    <w:rsid w:val="004A3C41"/>
    <w:rsid w:val="004C4136"/>
    <w:rsid w:val="00502A6E"/>
    <w:rsid w:val="00533A46"/>
    <w:rsid w:val="00537A15"/>
    <w:rsid w:val="00577549"/>
    <w:rsid w:val="005D6443"/>
    <w:rsid w:val="006666B6"/>
    <w:rsid w:val="006C5765"/>
    <w:rsid w:val="007E277F"/>
    <w:rsid w:val="0084667D"/>
    <w:rsid w:val="008D4D67"/>
    <w:rsid w:val="008F4EBA"/>
    <w:rsid w:val="00932F5A"/>
    <w:rsid w:val="00935FD1"/>
    <w:rsid w:val="0095795F"/>
    <w:rsid w:val="009B0C6D"/>
    <w:rsid w:val="00A55E5A"/>
    <w:rsid w:val="00A720A7"/>
    <w:rsid w:val="00B1097C"/>
    <w:rsid w:val="00B974DA"/>
    <w:rsid w:val="00BF498D"/>
    <w:rsid w:val="00C40F69"/>
    <w:rsid w:val="00CC5113"/>
    <w:rsid w:val="00DA56C7"/>
    <w:rsid w:val="00E02307"/>
    <w:rsid w:val="00F61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3C41"/>
  </w:style>
  <w:style w:type="paragraph" w:styleId="a6">
    <w:name w:val="footer"/>
    <w:basedOn w:val="a"/>
    <w:link w:val="a7"/>
    <w:uiPriority w:val="99"/>
    <w:unhideWhenUsed/>
    <w:rsid w:val="004A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3C41"/>
  </w:style>
  <w:style w:type="character" w:styleId="a8">
    <w:name w:val="Hyperlink"/>
    <w:basedOn w:val="a0"/>
    <w:uiPriority w:val="99"/>
    <w:semiHidden/>
    <w:unhideWhenUsed/>
    <w:rsid w:val="00537A1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33A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33A4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2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482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2022-12-22T02:39:00Z</dcterms:created>
  <dcterms:modified xsi:type="dcterms:W3CDTF">2022-12-22T02:39:00Z</dcterms:modified>
</cp:coreProperties>
</file>