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2D" w:rsidRPr="009045F2" w:rsidRDefault="009045F2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14.03.</w:t>
      </w:r>
      <w:r w:rsidR="00987D2D" w:rsidRPr="009045F2">
        <w:rPr>
          <w:rFonts w:ascii="Arial" w:hAnsi="Arial" w:cs="Arial"/>
          <w:b/>
          <w:sz w:val="32"/>
          <w:szCs w:val="32"/>
        </w:rPr>
        <w:t>201</w:t>
      </w:r>
      <w:r w:rsidR="008E1400" w:rsidRPr="009045F2">
        <w:rPr>
          <w:rFonts w:ascii="Arial" w:hAnsi="Arial" w:cs="Arial"/>
          <w:b/>
          <w:sz w:val="32"/>
          <w:szCs w:val="32"/>
        </w:rPr>
        <w:t xml:space="preserve">9 </w:t>
      </w:r>
      <w:r w:rsidRPr="009045F2">
        <w:rPr>
          <w:rFonts w:ascii="Arial" w:hAnsi="Arial" w:cs="Arial"/>
          <w:b/>
          <w:sz w:val="32"/>
          <w:szCs w:val="32"/>
        </w:rPr>
        <w:t>Г</w:t>
      </w:r>
      <w:r w:rsidR="00987D2D" w:rsidRPr="009045F2">
        <w:rPr>
          <w:rFonts w:ascii="Arial" w:hAnsi="Arial" w:cs="Arial"/>
          <w:b/>
          <w:sz w:val="32"/>
          <w:szCs w:val="32"/>
        </w:rPr>
        <w:t xml:space="preserve"> № </w:t>
      </w:r>
      <w:r w:rsidRPr="009045F2">
        <w:rPr>
          <w:rFonts w:ascii="Arial" w:hAnsi="Arial" w:cs="Arial"/>
          <w:b/>
          <w:sz w:val="32"/>
          <w:szCs w:val="32"/>
        </w:rPr>
        <w:t>17-П</w:t>
      </w:r>
    </w:p>
    <w:p w:rsidR="00987D2D" w:rsidRPr="009045F2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D2D" w:rsidRPr="009045F2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ИРКУТСКАЯ ОБЛАСТЬ</w:t>
      </w:r>
    </w:p>
    <w:p w:rsidR="00987D2D" w:rsidRPr="009045F2" w:rsidRDefault="008E1400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7D2D" w:rsidRPr="009045F2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E1400" w:rsidRPr="009045F2">
        <w:rPr>
          <w:rFonts w:ascii="Arial" w:hAnsi="Arial" w:cs="Arial"/>
          <w:b/>
          <w:sz w:val="32"/>
          <w:szCs w:val="32"/>
        </w:rPr>
        <w:t xml:space="preserve"> </w:t>
      </w:r>
      <w:r w:rsidR="00F51110" w:rsidRPr="009045F2">
        <w:rPr>
          <w:rFonts w:ascii="Arial" w:hAnsi="Arial" w:cs="Arial"/>
          <w:b/>
          <w:sz w:val="32"/>
          <w:szCs w:val="32"/>
        </w:rPr>
        <w:t>«ИВАНИЧЕСК»</w:t>
      </w:r>
    </w:p>
    <w:p w:rsidR="00987D2D" w:rsidRPr="009045F2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АДМИНИСТРАЦИЯ</w:t>
      </w:r>
    </w:p>
    <w:p w:rsidR="00987D2D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ПОСТАНОВЛЕНИЕ</w:t>
      </w:r>
    </w:p>
    <w:p w:rsidR="009045F2" w:rsidRPr="009045F2" w:rsidRDefault="009045F2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DF67FD" w:rsidRDefault="00AE19EE" w:rsidP="009045F2">
      <w:pPr>
        <w:pStyle w:val="a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45F2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ПРОЕКТА УСТРОЙСТВА ОБЩЕСТВЕННЫХ КЛАДБИЩ, РАСПОЛОЖЕННЫХ НА ТЕРРИТОРИИ МУНИЦИПАЛЬНОГО ОБРАЗОВАНИЯ </w:t>
      </w:r>
      <w:r w:rsidR="00F51110" w:rsidRPr="009045F2">
        <w:rPr>
          <w:rFonts w:ascii="Arial" w:eastAsia="Times New Roman" w:hAnsi="Arial" w:cs="Arial"/>
          <w:b/>
          <w:bCs/>
          <w:sz w:val="32"/>
          <w:szCs w:val="32"/>
        </w:rPr>
        <w:t>«ИВАНИЧЕСК»</w:t>
      </w:r>
    </w:p>
    <w:p w:rsidR="009045F2" w:rsidRPr="009045F2" w:rsidRDefault="009045F2" w:rsidP="009045F2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E1400" w:rsidRDefault="00DF67FD" w:rsidP="008E1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12.01.1996 №8-ФЗ «О погребении и </w:t>
      </w:r>
      <w:r w:rsidR="00DB3C29" w:rsidRPr="00AE19EE">
        <w:rPr>
          <w:rFonts w:ascii="Arial" w:eastAsia="Times New Roman" w:hAnsi="Arial" w:cs="Arial"/>
          <w:sz w:val="24"/>
          <w:szCs w:val="24"/>
          <w:lang w:eastAsia="ru-RU"/>
        </w:rPr>
        <w:t>похоронном деле», 06.10.2003 №1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</w:t>
      </w:r>
      <w:r w:rsidR="00904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84 «Об утверждении </w:t>
      </w:r>
      <w:proofErr w:type="spellStart"/>
      <w:r w:rsidRPr="00AE19EE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2.1.2882-11 «Гигиенические требования к размещению, устройству и содержанию кладбищ, зданий и соо</w:t>
      </w:r>
      <w:r w:rsidR="00F51110">
        <w:rPr>
          <w:rFonts w:ascii="Arial" w:eastAsia="Times New Roman" w:hAnsi="Arial" w:cs="Arial"/>
          <w:sz w:val="24"/>
          <w:szCs w:val="24"/>
          <w:lang w:eastAsia="ru-RU"/>
        </w:rPr>
        <w:t>ружений похоронного назначения»,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F5111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F51110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F5111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51110" w:rsidRDefault="00F51110" w:rsidP="008E1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Default="00DF67FD" w:rsidP="008E14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9E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51110" w:rsidRPr="00AE19EE" w:rsidRDefault="00F51110" w:rsidP="00906E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51110" w:rsidRPr="00906E65" w:rsidRDefault="00906E65" w:rsidP="00906E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F67FD" w:rsidRPr="00906E65">
        <w:rPr>
          <w:rFonts w:ascii="Arial" w:eastAsia="Times New Roman" w:hAnsi="Arial" w:cs="Arial"/>
          <w:sz w:val="24"/>
          <w:szCs w:val="24"/>
          <w:lang w:eastAsia="ru-RU"/>
        </w:rPr>
        <w:t>Утвердить Проект устройства общественных кладб</w:t>
      </w:r>
      <w:r w:rsidR="008E1400" w:rsidRPr="00906E65">
        <w:rPr>
          <w:rFonts w:ascii="Arial" w:eastAsia="Times New Roman" w:hAnsi="Arial" w:cs="Arial"/>
          <w:sz w:val="24"/>
          <w:szCs w:val="24"/>
          <w:lang w:eastAsia="ru-RU"/>
        </w:rPr>
        <w:t xml:space="preserve">ищ, расположенных на территории </w:t>
      </w:r>
      <w:r w:rsidR="00DF67FD" w:rsidRPr="00906E6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E1400" w:rsidRPr="00906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10" w:rsidRPr="00906E6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F51110" w:rsidRPr="00906E6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F51110" w:rsidRPr="00906E6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F67FD" w:rsidRPr="00906E6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</w:p>
    <w:p w:rsidR="00906E65" w:rsidRPr="00906E65" w:rsidRDefault="00906E65" w:rsidP="00906E6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06E65">
        <w:rPr>
          <w:rFonts w:ascii="Arial" w:hAnsi="Arial" w:cs="Arial"/>
          <w:sz w:val="24"/>
          <w:szCs w:val="24"/>
        </w:rPr>
        <w:t>2. Опубликовать данное постановление в периодическом информационном бюллетене «</w:t>
      </w:r>
      <w:proofErr w:type="spellStart"/>
      <w:r w:rsidRPr="00906E65">
        <w:rPr>
          <w:rFonts w:ascii="Arial" w:hAnsi="Arial" w:cs="Arial"/>
          <w:sz w:val="24"/>
          <w:szCs w:val="24"/>
        </w:rPr>
        <w:t>Иванический</w:t>
      </w:r>
      <w:proofErr w:type="spellEnd"/>
      <w:r w:rsidRPr="00906E6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906E65">
        <w:rPr>
          <w:rFonts w:ascii="Arial" w:hAnsi="Arial" w:cs="Arial"/>
          <w:sz w:val="24"/>
          <w:szCs w:val="24"/>
        </w:rPr>
        <w:t>Иваническ</w:t>
      </w:r>
      <w:proofErr w:type="spellEnd"/>
      <w:r w:rsidRPr="00906E65">
        <w:rPr>
          <w:rFonts w:ascii="Arial" w:hAnsi="Arial" w:cs="Arial"/>
          <w:sz w:val="24"/>
          <w:szCs w:val="24"/>
        </w:rPr>
        <w:t>»  в информационно-телекоммуникационной сети «Интернет».</w:t>
      </w:r>
    </w:p>
    <w:p w:rsidR="00D20970" w:rsidRPr="00B217FB" w:rsidRDefault="00906E65" w:rsidP="00D209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DF67FD" w:rsidRPr="00906E65">
        <w:rPr>
          <w:rFonts w:ascii="Arial" w:eastAsia="Times New Roman" w:hAnsi="Arial" w:cs="Arial"/>
          <w:sz w:val="24"/>
          <w:szCs w:val="24"/>
        </w:rPr>
        <w:t xml:space="preserve"> </w:t>
      </w:r>
      <w:r w:rsidR="00D20970" w:rsidRPr="00B217FB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D20970" w:rsidRDefault="00D20970" w:rsidP="00D209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B217F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217F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217FB">
        <w:rPr>
          <w:rFonts w:ascii="Arial" w:eastAsia="Times New Roman" w:hAnsi="Arial" w:cs="Arial"/>
          <w:sz w:val="24"/>
          <w:szCs w:val="24"/>
        </w:rPr>
        <w:t xml:space="preserve"> исполнением постановления 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E19EE" w:rsidRDefault="00AE19EE" w:rsidP="00D20970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1400" w:rsidRDefault="008E1400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110" w:rsidRDefault="00DF67FD" w:rsidP="008E1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8E140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45F2" w:rsidRDefault="00D20970" w:rsidP="008E1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1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F51110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F5111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87D2D" w:rsidRDefault="00F51110" w:rsidP="008E1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Гарбуз</w:t>
      </w:r>
      <w:proofErr w:type="spellEnd"/>
    </w:p>
    <w:p w:rsidR="00AE19EE" w:rsidRPr="00AE19EE" w:rsidRDefault="00AE19EE" w:rsidP="00987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9045F2">
      <w:pPr>
        <w:pStyle w:val="a8"/>
        <w:jc w:val="right"/>
        <w:rPr>
          <w:rFonts w:eastAsia="Times New Roman"/>
        </w:rPr>
      </w:pPr>
    </w:p>
    <w:p w:rsidR="009045F2" w:rsidRDefault="00DF67FD" w:rsidP="009045F2">
      <w:pPr>
        <w:pStyle w:val="a8"/>
        <w:jc w:val="right"/>
        <w:rPr>
          <w:rFonts w:eastAsia="Times New Roman"/>
        </w:rPr>
      </w:pPr>
      <w:r w:rsidRPr="00AE19EE">
        <w:rPr>
          <w:rFonts w:eastAsia="Times New Roman"/>
        </w:rPr>
        <w:t>УТВЕРЖДЕН</w:t>
      </w:r>
    </w:p>
    <w:p w:rsidR="009045F2" w:rsidRDefault="009045F2" w:rsidP="009045F2">
      <w:pPr>
        <w:pStyle w:val="a8"/>
        <w:jc w:val="right"/>
        <w:rPr>
          <w:rFonts w:eastAsia="Times New Roman"/>
        </w:rPr>
      </w:pPr>
      <w:r>
        <w:rPr>
          <w:rFonts w:eastAsia="Times New Roman"/>
        </w:rPr>
        <w:t>постановлением администрации</w:t>
      </w:r>
    </w:p>
    <w:p w:rsidR="009045F2" w:rsidRDefault="008E1400" w:rsidP="009045F2">
      <w:pPr>
        <w:pStyle w:val="a8"/>
        <w:jc w:val="right"/>
        <w:rPr>
          <w:rFonts w:eastAsia="Times New Roman"/>
        </w:rPr>
      </w:pPr>
      <w:r>
        <w:rPr>
          <w:rFonts w:eastAsia="Times New Roman"/>
        </w:rPr>
        <w:t>м</w:t>
      </w:r>
      <w:r w:rsidR="00987D2D" w:rsidRPr="00AE19EE">
        <w:rPr>
          <w:rFonts w:eastAsia="Times New Roman"/>
        </w:rPr>
        <w:t>униципального образования</w:t>
      </w:r>
      <w:r w:rsidR="00D20970">
        <w:rPr>
          <w:rFonts w:eastAsia="Times New Roman"/>
        </w:rPr>
        <w:t xml:space="preserve"> «</w:t>
      </w:r>
      <w:proofErr w:type="spellStart"/>
      <w:r w:rsidR="00F51110">
        <w:rPr>
          <w:rFonts w:eastAsia="Times New Roman"/>
        </w:rPr>
        <w:t>Иваническ</w:t>
      </w:r>
      <w:proofErr w:type="spellEnd"/>
      <w:r w:rsidR="00F51110">
        <w:rPr>
          <w:rFonts w:eastAsia="Times New Roman"/>
        </w:rPr>
        <w:t>»</w:t>
      </w:r>
    </w:p>
    <w:p w:rsidR="009045F2" w:rsidRDefault="009045F2" w:rsidP="009045F2">
      <w:pPr>
        <w:pStyle w:val="a8"/>
        <w:jc w:val="right"/>
        <w:rPr>
          <w:rFonts w:eastAsia="Times New Roman"/>
        </w:rPr>
      </w:pPr>
      <w:r>
        <w:rPr>
          <w:rFonts w:eastAsia="Times New Roman"/>
        </w:rPr>
        <w:t xml:space="preserve"> от 14.03.2019 г</w:t>
      </w:r>
      <w:r w:rsidR="00AE19EE">
        <w:rPr>
          <w:rFonts w:eastAsia="Times New Roman"/>
        </w:rPr>
        <w:t>.</w:t>
      </w:r>
      <w:r w:rsidR="00D20970">
        <w:rPr>
          <w:rFonts w:eastAsia="Times New Roman"/>
        </w:rPr>
        <w:t xml:space="preserve"> </w:t>
      </w:r>
      <w:r w:rsidR="00DF67FD" w:rsidRPr="00AE19EE">
        <w:rPr>
          <w:rFonts w:eastAsia="Times New Roman"/>
        </w:rPr>
        <w:t>№</w:t>
      </w:r>
      <w:r>
        <w:rPr>
          <w:rFonts w:eastAsia="Times New Roman"/>
        </w:rPr>
        <w:t xml:space="preserve"> 17-п</w:t>
      </w:r>
    </w:p>
    <w:p w:rsidR="00DF67FD" w:rsidRDefault="009045F2" w:rsidP="009045F2">
      <w:pPr>
        <w:pStyle w:val="a8"/>
        <w:jc w:val="right"/>
        <w:rPr>
          <w:rFonts w:eastAsia="Times New Roman"/>
        </w:rPr>
      </w:pPr>
      <w:r w:rsidRPr="00AE19EE">
        <w:rPr>
          <w:rFonts w:eastAsia="Times New Roman"/>
        </w:rPr>
        <w:t xml:space="preserve"> </w:t>
      </w:r>
      <w:r w:rsidR="00DF67FD" w:rsidRPr="00AE19EE">
        <w:rPr>
          <w:rFonts w:eastAsia="Times New Roman"/>
        </w:rPr>
        <w:t>(Приложение)</w:t>
      </w:r>
    </w:p>
    <w:p w:rsidR="00AE19EE" w:rsidRPr="00F51110" w:rsidRDefault="00AE19EE" w:rsidP="00F5111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sz w:val="30"/>
          <w:szCs w:val="30"/>
          <w:lang w:eastAsia="ru-RU"/>
        </w:rPr>
      </w:pPr>
    </w:p>
    <w:p w:rsidR="00F51110" w:rsidRDefault="00F51110" w:rsidP="00F511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111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ПРОЕКТ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F5111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УСТРОЙСТВА ОБЩЕСТВЕННЫХ КЛАДБИЩ, РАСПОЛОЖЕННЫХ НА ТЕРРИТОРИИ МУНИЦИПАЛЬНОГО ОБРАЗОВАНИЯ «ИВАНИЧЕСК»</w:t>
      </w:r>
    </w:p>
    <w:p w:rsidR="00DF67FD" w:rsidRPr="00AE19EE" w:rsidRDefault="00DF67FD" w:rsidP="00F511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Проекта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24"/>
        <w:gridCol w:w="6676"/>
      </w:tblGrid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8E140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Проект устройства общественных кладбищ, расположенных на территории муниципального образования </w:t>
            </w:r>
            <w:r w:rsidR="00F51110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F51110">
              <w:rPr>
                <w:rFonts w:ascii="Courier New" w:eastAsia="Times New Roman" w:hAnsi="Courier New" w:cs="Courier New"/>
                <w:lang w:eastAsia="ru-RU"/>
              </w:rPr>
              <w:t>Иваническ</w:t>
            </w:r>
            <w:proofErr w:type="spellEnd"/>
            <w:r w:rsidR="00F5111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 разработки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9045F2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№ 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8-ФЗ от 12.01.1996 «О погребении и похоронном деле»;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Постановление Главного государственного санитарного врача Российской Федерации от 28.06.2011 №</w:t>
            </w:r>
            <w:r w:rsidR="00A0719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DF67FD" w:rsidRPr="00AE19EE" w:rsidRDefault="00DF67FD" w:rsidP="008E14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Устав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1110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F51110">
              <w:rPr>
                <w:rFonts w:ascii="Courier New" w:eastAsia="Times New Roman" w:hAnsi="Courier New" w:cs="Courier New"/>
                <w:lang w:eastAsia="ru-RU"/>
              </w:rPr>
              <w:t>Иваническ</w:t>
            </w:r>
            <w:proofErr w:type="spellEnd"/>
            <w:r w:rsidR="00F5111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Заказчик Проекта:</w:t>
            </w: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Разработчик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9045F2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1110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F51110">
              <w:rPr>
                <w:rFonts w:ascii="Courier New" w:eastAsia="Times New Roman" w:hAnsi="Courier New" w:cs="Courier New"/>
                <w:lang w:eastAsia="ru-RU"/>
              </w:rPr>
              <w:t>Иваническ</w:t>
            </w:r>
            <w:proofErr w:type="spellEnd"/>
            <w:r w:rsidR="00F5111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E1400" w:rsidRPr="00AE19EE" w:rsidRDefault="009045F2" w:rsidP="008E140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1110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F51110">
              <w:rPr>
                <w:rFonts w:ascii="Courier New" w:eastAsia="Times New Roman" w:hAnsi="Courier New" w:cs="Courier New"/>
                <w:lang w:eastAsia="ru-RU"/>
              </w:rPr>
              <w:t>Иваническ</w:t>
            </w:r>
            <w:proofErr w:type="spellEnd"/>
            <w:r w:rsidR="00F5111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Основная цель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Реализация полномочий администрации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F51110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F51110">
              <w:rPr>
                <w:rFonts w:ascii="Courier New" w:eastAsia="Times New Roman" w:hAnsi="Courier New" w:cs="Courier New"/>
                <w:lang w:eastAsia="ru-RU"/>
              </w:rPr>
              <w:t>Иваническ</w:t>
            </w:r>
            <w:proofErr w:type="spellEnd"/>
            <w:r w:rsidR="00F51110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в части организации ритуальных услуг и содержания общественных кладбищ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2. Выявить: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соответствие имеющихся и функционирующих кладбищ   санитарно-эпидемиологическим правилам и нормативам – по размещению кладбища;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3. Определить мероприятия: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устройству имеющихся и функционирующих на территории поселения кладбищ;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обустройству новых территорий под общественные кладбища.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Сроки и этапы реализации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8E1400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 реализации проекта – 2019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 xml:space="preserve"> – 2025 г.г.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исполнители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8E1400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Администрация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1110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F51110">
              <w:rPr>
                <w:rFonts w:ascii="Courier New" w:eastAsia="Times New Roman" w:hAnsi="Courier New" w:cs="Courier New"/>
                <w:lang w:eastAsia="ru-RU"/>
              </w:rPr>
              <w:t>Иваническ</w:t>
            </w:r>
            <w:proofErr w:type="spellEnd"/>
            <w:r w:rsidR="00F5111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общественные организации, действующие на территории сельского поселения</w:t>
            </w:r>
            <w:proofErr w:type="gramStart"/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;</w:t>
            </w:r>
            <w:proofErr w:type="gramEnd"/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население поселения.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FF554F" w:rsidRPr="00987D2D" w:rsidRDefault="00FF554F"/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DF67FD" w:rsidRPr="003578B2" w:rsidRDefault="00DF67FD" w:rsidP="00DF67FD">
      <w:pPr>
        <w:pStyle w:val="a8"/>
        <w:ind w:left="720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Проекта устройства общественных кладбищ, расположенных на территории </w:t>
      </w:r>
      <w:r w:rsidR="00DB3C29" w:rsidRPr="003578B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311CC">
        <w:rPr>
          <w:rFonts w:ascii="Arial" w:eastAsia="Times New Roman" w:hAnsi="Arial" w:cs="Arial"/>
          <w:sz w:val="24"/>
          <w:szCs w:val="24"/>
        </w:rPr>
        <w:t xml:space="preserve"> </w:t>
      </w:r>
      <w:r w:rsidR="00F51110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F51110">
        <w:rPr>
          <w:rFonts w:ascii="Arial" w:eastAsia="Times New Roman" w:hAnsi="Arial" w:cs="Arial"/>
          <w:sz w:val="24"/>
          <w:szCs w:val="24"/>
        </w:rPr>
        <w:t>Иваническ</w:t>
      </w:r>
      <w:proofErr w:type="spellEnd"/>
      <w:proofErr w:type="gramStart"/>
      <w:r w:rsidR="00F51110">
        <w:rPr>
          <w:rFonts w:ascii="Arial" w:eastAsia="Times New Roman" w:hAnsi="Arial" w:cs="Arial"/>
          <w:sz w:val="24"/>
          <w:szCs w:val="24"/>
        </w:rPr>
        <w:t>»</w:t>
      </w:r>
      <w:r w:rsidRPr="003578B2">
        <w:rPr>
          <w:rFonts w:ascii="Arial" w:eastAsia="Times New Roman" w:hAnsi="Arial" w:cs="Arial"/>
          <w:bCs/>
          <w:sz w:val="24"/>
          <w:szCs w:val="24"/>
        </w:rPr>
        <w:t>(</w:t>
      </w:r>
      <w:proofErr w:type="gramEnd"/>
      <w:r w:rsidRPr="003578B2">
        <w:rPr>
          <w:rFonts w:ascii="Arial" w:eastAsia="Times New Roman" w:hAnsi="Arial" w:cs="Arial"/>
          <w:bCs/>
          <w:sz w:val="24"/>
          <w:szCs w:val="24"/>
        </w:rPr>
        <w:t xml:space="preserve">далее – Проект) </w:t>
      </w:r>
      <w:r w:rsidRPr="003578B2">
        <w:rPr>
          <w:rFonts w:ascii="Arial" w:eastAsia="Times New Roman" w:hAnsi="Arial" w:cs="Arial"/>
          <w:sz w:val="24"/>
          <w:szCs w:val="24"/>
        </w:rPr>
        <w:t>обусло</w:t>
      </w:r>
      <w:r w:rsidR="009045F2">
        <w:rPr>
          <w:rFonts w:ascii="Arial" w:eastAsia="Times New Roman" w:hAnsi="Arial" w:cs="Arial"/>
          <w:sz w:val="24"/>
          <w:szCs w:val="24"/>
        </w:rPr>
        <w:t xml:space="preserve">влена необходимостью реализации закона № </w:t>
      </w:r>
      <w:r w:rsidRPr="003578B2">
        <w:rPr>
          <w:rFonts w:ascii="Arial" w:eastAsia="Times New Roman" w:hAnsi="Arial" w:cs="Arial"/>
          <w:sz w:val="24"/>
          <w:szCs w:val="24"/>
        </w:rPr>
        <w:t xml:space="preserve">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DF67FD" w:rsidRPr="003578B2" w:rsidRDefault="009045F2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 содержит</w:t>
      </w:r>
      <w:r w:rsidR="00DF67FD" w:rsidRPr="003578B2">
        <w:rPr>
          <w:rFonts w:ascii="Arial" w:eastAsia="Times New Roman" w:hAnsi="Arial" w:cs="Arial"/>
          <w:sz w:val="24"/>
          <w:szCs w:val="24"/>
        </w:rPr>
        <w:t xml:space="preserve"> чёткое предста</w:t>
      </w:r>
      <w:r>
        <w:rPr>
          <w:rFonts w:ascii="Arial" w:eastAsia="Times New Roman" w:hAnsi="Arial" w:cs="Arial"/>
          <w:sz w:val="24"/>
          <w:szCs w:val="24"/>
        </w:rPr>
        <w:t>вление о целях, ресурсах, потенциале</w:t>
      </w:r>
      <w:r w:rsidR="00DF67FD" w:rsidRPr="003578B2">
        <w:rPr>
          <w:rFonts w:ascii="Arial" w:eastAsia="Times New Roman" w:hAnsi="Arial" w:cs="Arial"/>
          <w:sz w:val="24"/>
          <w:szCs w:val="24"/>
        </w:rPr>
        <w:t xml:space="preserve"> и об основных направлениях устройства общественных кладбищ на настоящее время, а также на среднесрочную перспективу. 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Цели развития поселения и проектные мероприятия, а также необходимые для их реализации ресурсы, о</w:t>
      </w:r>
      <w:r w:rsidR="009045F2">
        <w:rPr>
          <w:rFonts w:ascii="Arial" w:eastAsia="Times New Roman" w:hAnsi="Arial" w:cs="Arial"/>
          <w:sz w:val="24"/>
          <w:szCs w:val="24"/>
        </w:rPr>
        <w:t>бозначенные в Проекте,</w:t>
      </w:r>
      <w:r w:rsidRPr="003578B2">
        <w:rPr>
          <w:rFonts w:ascii="Arial" w:eastAsia="Times New Roman" w:hAnsi="Arial" w:cs="Arial"/>
          <w:sz w:val="24"/>
          <w:szCs w:val="24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F67FD" w:rsidRPr="003578B2" w:rsidRDefault="00DF67FD" w:rsidP="00DF67FD">
      <w:pPr>
        <w:pStyle w:val="a8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  <w:bookmarkStart w:id="0" w:name="_Toc125547917"/>
    </w:p>
    <w:p w:rsidR="00DF67FD" w:rsidRPr="003578B2" w:rsidRDefault="00DF67FD" w:rsidP="00DF67FD">
      <w:pPr>
        <w:pStyle w:val="a8"/>
        <w:numPr>
          <w:ilvl w:val="0"/>
          <w:numId w:val="3"/>
        </w:num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Выявление обеспеченности поселения в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имеющихся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и 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функционирующих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на территории поселения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общественных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кладбищах</w:t>
      </w:r>
      <w:proofErr w:type="gramEnd"/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132716903"/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2.1. Административное деление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В состав </w:t>
      </w:r>
      <w:r w:rsidR="00DB3C29" w:rsidRPr="003578B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311CC">
        <w:rPr>
          <w:rFonts w:ascii="Arial" w:eastAsia="Times New Roman" w:hAnsi="Arial" w:cs="Arial"/>
          <w:sz w:val="24"/>
          <w:szCs w:val="24"/>
        </w:rPr>
        <w:t xml:space="preserve"> </w:t>
      </w:r>
      <w:r w:rsidR="00F51110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F51110">
        <w:rPr>
          <w:rFonts w:ascii="Arial" w:eastAsia="Times New Roman" w:hAnsi="Arial" w:cs="Arial"/>
          <w:sz w:val="24"/>
          <w:szCs w:val="24"/>
        </w:rPr>
        <w:t>Иваническ</w:t>
      </w:r>
      <w:proofErr w:type="spellEnd"/>
      <w:proofErr w:type="gramStart"/>
      <w:r w:rsidR="00F51110">
        <w:rPr>
          <w:rFonts w:ascii="Arial" w:eastAsia="Times New Roman" w:hAnsi="Arial" w:cs="Arial"/>
          <w:sz w:val="24"/>
          <w:szCs w:val="24"/>
        </w:rPr>
        <w:t>»</w:t>
      </w:r>
      <w:r w:rsidRPr="003578B2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3578B2">
        <w:rPr>
          <w:rFonts w:ascii="Arial" w:eastAsia="Times New Roman" w:hAnsi="Arial" w:cs="Arial"/>
          <w:sz w:val="24"/>
          <w:szCs w:val="24"/>
        </w:rPr>
        <w:t xml:space="preserve">далее – Поселение) входят кроме административного центра – </w:t>
      </w:r>
      <w:r w:rsidR="00DB00EE">
        <w:rPr>
          <w:rFonts w:ascii="Arial" w:eastAsia="Times New Roman" w:hAnsi="Arial" w:cs="Arial"/>
          <w:sz w:val="24"/>
          <w:szCs w:val="24"/>
        </w:rPr>
        <w:t xml:space="preserve">село </w:t>
      </w:r>
      <w:proofErr w:type="spellStart"/>
      <w:r w:rsidR="00DB00EE">
        <w:rPr>
          <w:rFonts w:ascii="Arial" w:eastAsia="Times New Roman" w:hAnsi="Arial" w:cs="Arial"/>
          <w:sz w:val="24"/>
          <w:szCs w:val="24"/>
        </w:rPr>
        <w:t>Иваническое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DB00EE">
        <w:rPr>
          <w:rFonts w:ascii="Arial" w:eastAsia="Times New Roman" w:hAnsi="Arial" w:cs="Arial"/>
          <w:sz w:val="24"/>
          <w:szCs w:val="24"/>
        </w:rPr>
        <w:t>четыре</w:t>
      </w:r>
      <w:r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lastRenderedPageBreak/>
        <w:t>населенных пункт</w:t>
      </w:r>
      <w:r w:rsidR="00DB3C29" w:rsidRPr="003578B2">
        <w:rPr>
          <w:rFonts w:ascii="Arial" w:eastAsia="Times New Roman" w:hAnsi="Arial" w:cs="Arial"/>
          <w:sz w:val="24"/>
          <w:szCs w:val="24"/>
        </w:rPr>
        <w:t>а</w:t>
      </w:r>
      <w:r w:rsidR="00DB00EE">
        <w:rPr>
          <w:rFonts w:ascii="Arial" w:eastAsia="Times New Roman" w:hAnsi="Arial" w:cs="Arial"/>
          <w:sz w:val="24"/>
          <w:szCs w:val="24"/>
        </w:rPr>
        <w:t>: деревня</w:t>
      </w:r>
      <w:r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="00DB00EE">
        <w:rPr>
          <w:rFonts w:ascii="Arial" w:eastAsia="Times New Roman" w:hAnsi="Arial" w:cs="Arial"/>
          <w:sz w:val="24"/>
          <w:szCs w:val="24"/>
        </w:rPr>
        <w:t xml:space="preserve">Шалоты, деревня Ключи, деревня Отрадная, деревня </w:t>
      </w:r>
      <w:proofErr w:type="spellStart"/>
      <w:r w:rsidR="00DB00EE">
        <w:rPr>
          <w:rFonts w:ascii="Arial" w:eastAsia="Times New Roman" w:hAnsi="Arial" w:cs="Arial"/>
          <w:sz w:val="24"/>
          <w:szCs w:val="24"/>
        </w:rPr>
        <w:t>Киркей</w:t>
      </w:r>
      <w:proofErr w:type="spellEnd"/>
      <w:r w:rsidR="00DB00E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B00EE">
        <w:rPr>
          <w:rFonts w:ascii="Arial" w:eastAsia="Times New Roman" w:hAnsi="Arial" w:cs="Arial"/>
          <w:sz w:val="24"/>
          <w:szCs w:val="24"/>
        </w:rPr>
        <w:t xml:space="preserve">Расстояние от с. </w:t>
      </w:r>
      <w:proofErr w:type="spellStart"/>
      <w:r w:rsidR="00DB00EE">
        <w:rPr>
          <w:rFonts w:ascii="Arial" w:eastAsia="Times New Roman" w:hAnsi="Arial" w:cs="Arial"/>
          <w:sz w:val="24"/>
          <w:szCs w:val="24"/>
        </w:rPr>
        <w:t>Иваническое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до районного центра, </w:t>
      </w:r>
      <w:r w:rsidR="000311CC">
        <w:rPr>
          <w:rFonts w:ascii="Arial" w:eastAsia="Times New Roman" w:hAnsi="Arial" w:cs="Arial"/>
          <w:sz w:val="24"/>
          <w:szCs w:val="24"/>
        </w:rPr>
        <w:t>п.</w:t>
      </w:r>
      <w:r w:rsidR="00DB00EE">
        <w:rPr>
          <w:rFonts w:ascii="Arial" w:eastAsia="Times New Roman" w:hAnsi="Arial" w:cs="Arial"/>
          <w:sz w:val="24"/>
          <w:szCs w:val="24"/>
        </w:rPr>
        <w:t xml:space="preserve"> </w:t>
      </w:r>
      <w:r w:rsidR="000311CC">
        <w:rPr>
          <w:rFonts w:ascii="Arial" w:eastAsia="Times New Roman" w:hAnsi="Arial" w:cs="Arial"/>
          <w:sz w:val="24"/>
          <w:szCs w:val="24"/>
        </w:rPr>
        <w:t>Кутулик</w:t>
      </w:r>
      <w:r w:rsidR="009045F2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- </w:t>
      </w:r>
      <w:r w:rsidR="00DB3C29" w:rsidRPr="003578B2">
        <w:rPr>
          <w:rFonts w:ascii="Arial" w:eastAsia="Times New Roman" w:hAnsi="Arial" w:cs="Arial"/>
          <w:sz w:val="24"/>
          <w:szCs w:val="24"/>
        </w:rPr>
        <w:t>5</w:t>
      </w:r>
      <w:r w:rsidR="000311CC">
        <w:rPr>
          <w:rFonts w:ascii="Arial" w:eastAsia="Times New Roman" w:hAnsi="Arial" w:cs="Arial"/>
          <w:sz w:val="24"/>
          <w:szCs w:val="24"/>
        </w:rPr>
        <w:t>0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км, до столицы региона, г.</w:t>
      </w:r>
      <w:r w:rsidR="00DB00EE">
        <w:rPr>
          <w:rFonts w:ascii="Arial" w:eastAsia="Times New Roman" w:hAnsi="Arial" w:cs="Arial"/>
          <w:sz w:val="24"/>
          <w:szCs w:val="24"/>
        </w:rPr>
        <w:t xml:space="preserve"> </w:t>
      </w:r>
      <w:r w:rsidR="00DB3C29" w:rsidRPr="003578B2">
        <w:rPr>
          <w:rFonts w:ascii="Arial" w:eastAsia="Times New Roman" w:hAnsi="Arial" w:cs="Arial"/>
          <w:sz w:val="24"/>
          <w:szCs w:val="24"/>
        </w:rPr>
        <w:t>Иркутск</w:t>
      </w:r>
      <w:r w:rsidR="000311CC">
        <w:rPr>
          <w:rFonts w:ascii="Arial" w:eastAsia="Times New Roman" w:hAnsi="Arial" w:cs="Arial"/>
          <w:sz w:val="24"/>
          <w:szCs w:val="24"/>
        </w:rPr>
        <w:t>, -</w:t>
      </w:r>
      <w:r w:rsidR="00931654">
        <w:rPr>
          <w:rFonts w:ascii="Arial" w:eastAsia="Times New Roman" w:hAnsi="Arial" w:cs="Arial"/>
          <w:sz w:val="24"/>
          <w:szCs w:val="24"/>
        </w:rPr>
        <w:t xml:space="preserve"> 230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км.</w:t>
      </w:r>
      <w:proofErr w:type="gramEnd"/>
    </w:p>
    <w:bookmarkEnd w:id="0"/>
    <w:bookmarkEnd w:id="1"/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Общая площадь Поселения составляет </w:t>
      </w:r>
      <w:r w:rsidR="00DB00EE">
        <w:rPr>
          <w:rFonts w:ascii="Arial" w:eastAsia="Times New Roman" w:hAnsi="Arial" w:cs="Arial"/>
          <w:sz w:val="24"/>
          <w:szCs w:val="24"/>
        </w:rPr>
        <w:t>17930 га.</w:t>
      </w:r>
      <w:r w:rsidRPr="003578B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>Численность н</w:t>
      </w:r>
      <w:r w:rsidR="000311CC">
        <w:rPr>
          <w:rFonts w:ascii="Arial" w:eastAsia="Times New Roman" w:hAnsi="Arial" w:cs="Arial"/>
          <w:sz w:val="24"/>
          <w:szCs w:val="24"/>
        </w:rPr>
        <w:t>аселения по данным на 01.01.2019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года составила  </w:t>
      </w:r>
      <w:r w:rsidR="008F00B9">
        <w:rPr>
          <w:rFonts w:ascii="Arial" w:eastAsia="Times New Roman" w:hAnsi="Arial" w:cs="Arial"/>
          <w:sz w:val="24"/>
          <w:szCs w:val="24"/>
        </w:rPr>
        <w:t>1517</w:t>
      </w:r>
      <w:r w:rsidR="00BC5B45"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045F2">
        <w:rPr>
          <w:rFonts w:ascii="Arial" w:eastAsia="Times New Roman" w:hAnsi="Arial" w:cs="Arial"/>
          <w:sz w:val="24"/>
          <w:szCs w:val="24"/>
        </w:rPr>
        <w:t xml:space="preserve">, в том числе: </w:t>
      </w:r>
      <w:r w:rsidR="008F00B9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="008F00B9">
        <w:rPr>
          <w:rFonts w:ascii="Arial" w:eastAsia="Times New Roman" w:hAnsi="Arial" w:cs="Arial"/>
          <w:sz w:val="24"/>
          <w:szCs w:val="24"/>
        </w:rPr>
        <w:t>Иваническое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8F00B9">
        <w:rPr>
          <w:rFonts w:ascii="Arial" w:eastAsia="Times New Roman" w:hAnsi="Arial" w:cs="Arial"/>
          <w:sz w:val="24"/>
          <w:szCs w:val="24"/>
        </w:rPr>
        <w:t>781</w:t>
      </w:r>
      <w:r w:rsidRPr="003578B2">
        <w:rPr>
          <w:rFonts w:ascii="Arial" w:eastAsia="Times New Roman" w:hAnsi="Arial" w:cs="Arial"/>
          <w:sz w:val="24"/>
          <w:szCs w:val="24"/>
        </w:rPr>
        <w:t xml:space="preserve"> человек, д.</w:t>
      </w:r>
      <w:r w:rsidR="008F00B9">
        <w:rPr>
          <w:rFonts w:ascii="Arial" w:eastAsia="Times New Roman" w:hAnsi="Arial" w:cs="Arial"/>
          <w:sz w:val="24"/>
          <w:szCs w:val="24"/>
        </w:rPr>
        <w:t xml:space="preserve"> Шалоты</w:t>
      </w:r>
      <w:r w:rsidRPr="003578B2">
        <w:rPr>
          <w:rFonts w:ascii="Arial" w:eastAsia="Times New Roman" w:hAnsi="Arial" w:cs="Arial"/>
          <w:sz w:val="24"/>
          <w:szCs w:val="24"/>
        </w:rPr>
        <w:t xml:space="preserve">– </w:t>
      </w:r>
      <w:r w:rsidR="008F00B9">
        <w:rPr>
          <w:rFonts w:ascii="Arial" w:eastAsia="Times New Roman" w:hAnsi="Arial" w:cs="Arial"/>
          <w:sz w:val="24"/>
          <w:szCs w:val="24"/>
        </w:rPr>
        <w:t>138</w:t>
      </w:r>
      <w:r w:rsidR="000311CC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31654">
        <w:rPr>
          <w:rFonts w:ascii="Arial" w:eastAsia="Times New Roman" w:hAnsi="Arial" w:cs="Arial"/>
          <w:sz w:val="24"/>
          <w:szCs w:val="24"/>
        </w:rPr>
        <w:t>а</w:t>
      </w:r>
      <w:r w:rsidR="008F00B9">
        <w:rPr>
          <w:rFonts w:ascii="Arial" w:eastAsia="Times New Roman" w:hAnsi="Arial" w:cs="Arial"/>
          <w:sz w:val="24"/>
          <w:szCs w:val="24"/>
        </w:rPr>
        <w:t>, д. Ключи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8F00B9">
        <w:rPr>
          <w:rFonts w:ascii="Arial" w:eastAsia="Times New Roman" w:hAnsi="Arial" w:cs="Arial"/>
          <w:sz w:val="24"/>
          <w:szCs w:val="24"/>
        </w:rPr>
        <w:t>69</w:t>
      </w:r>
      <w:r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045F2">
        <w:rPr>
          <w:rFonts w:ascii="Arial" w:eastAsia="Times New Roman" w:hAnsi="Arial" w:cs="Arial"/>
          <w:sz w:val="24"/>
          <w:szCs w:val="24"/>
        </w:rPr>
        <w:t xml:space="preserve">, </w:t>
      </w:r>
      <w:r w:rsidR="008F00B9">
        <w:rPr>
          <w:rFonts w:ascii="Arial" w:eastAsia="Times New Roman" w:hAnsi="Arial" w:cs="Arial"/>
          <w:sz w:val="24"/>
          <w:szCs w:val="24"/>
        </w:rPr>
        <w:t xml:space="preserve">д. Отрадная – 336 человек, д. </w:t>
      </w:r>
      <w:proofErr w:type="spellStart"/>
      <w:r w:rsidR="008F00B9">
        <w:rPr>
          <w:rFonts w:ascii="Arial" w:eastAsia="Times New Roman" w:hAnsi="Arial" w:cs="Arial"/>
          <w:sz w:val="24"/>
          <w:szCs w:val="24"/>
        </w:rPr>
        <w:t>Киркей</w:t>
      </w:r>
      <w:proofErr w:type="spellEnd"/>
      <w:r w:rsidR="008F00B9">
        <w:rPr>
          <w:rFonts w:ascii="Arial" w:eastAsia="Times New Roman" w:hAnsi="Arial" w:cs="Arial"/>
          <w:sz w:val="24"/>
          <w:szCs w:val="24"/>
        </w:rPr>
        <w:t>- 193 человек.</w:t>
      </w:r>
      <w:proofErr w:type="gramEnd"/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915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 w:rsidR="00DF67FD" w:rsidRPr="00C30915" w:rsidRDefault="00DF67FD" w:rsidP="00C30915">
      <w:pPr>
        <w:pStyle w:val="a8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На территории Поселения захоронения осуществляются: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у</w:t>
      </w:r>
      <w:r w:rsidR="000311CC">
        <w:rPr>
          <w:rFonts w:ascii="Arial" w:eastAsia="Times New Roman" w:hAnsi="Arial" w:cs="Arial"/>
          <w:sz w:val="24"/>
          <w:szCs w:val="24"/>
        </w:rPr>
        <w:t>мерших граждан, прож</w:t>
      </w:r>
      <w:r w:rsidR="008F00B9">
        <w:rPr>
          <w:rFonts w:ascii="Arial" w:eastAsia="Times New Roman" w:hAnsi="Arial" w:cs="Arial"/>
          <w:sz w:val="24"/>
          <w:szCs w:val="24"/>
        </w:rPr>
        <w:t xml:space="preserve">ивавших в с. </w:t>
      </w:r>
      <w:proofErr w:type="spellStart"/>
      <w:r w:rsidR="008F00B9">
        <w:rPr>
          <w:rFonts w:ascii="Arial" w:eastAsia="Times New Roman" w:hAnsi="Arial" w:cs="Arial"/>
          <w:sz w:val="24"/>
          <w:szCs w:val="24"/>
        </w:rPr>
        <w:t>Иваническое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3578B2">
        <w:rPr>
          <w:rFonts w:ascii="Arial" w:eastAsia="Times New Roman" w:hAnsi="Arial" w:cs="Arial"/>
          <w:sz w:val="24"/>
          <w:szCs w:val="24"/>
        </w:rPr>
        <w:t xml:space="preserve"> существующем кладбище традиционного типа в </w:t>
      </w:r>
      <w:r w:rsidR="008F00B9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="008F00B9">
        <w:rPr>
          <w:rFonts w:ascii="Arial" w:eastAsia="Times New Roman" w:hAnsi="Arial" w:cs="Arial"/>
          <w:sz w:val="24"/>
          <w:szCs w:val="24"/>
        </w:rPr>
        <w:t>Иваническое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площадью </w:t>
      </w:r>
      <w:r w:rsidR="00542AED">
        <w:rPr>
          <w:rFonts w:ascii="Arial" w:eastAsia="Times New Roman" w:hAnsi="Arial" w:cs="Arial"/>
          <w:sz w:val="24"/>
          <w:szCs w:val="24"/>
        </w:rPr>
        <w:t>1,10</w:t>
      </w:r>
      <w:r w:rsidR="009C1FDC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>га;</w:t>
      </w:r>
    </w:p>
    <w:p w:rsidR="000311CC" w:rsidRDefault="00DF67FD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умерших граждан, проживавших в д.</w:t>
      </w:r>
      <w:r w:rsidR="008F00B9">
        <w:rPr>
          <w:rFonts w:ascii="Arial" w:eastAsia="Times New Roman" w:hAnsi="Arial" w:cs="Arial"/>
          <w:sz w:val="24"/>
          <w:szCs w:val="24"/>
        </w:rPr>
        <w:t xml:space="preserve"> Шалоты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</w:t>
      </w:r>
      <w:r w:rsidR="00BC5B45" w:rsidRPr="003578B2">
        <w:rPr>
          <w:rFonts w:ascii="Arial" w:eastAsia="Times New Roman" w:hAnsi="Arial" w:cs="Arial"/>
          <w:sz w:val="24"/>
          <w:szCs w:val="24"/>
        </w:rPr>
        <w:t>ем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BC5B45" w:rsidRPr="003578B2">
        <w:rPr>
          <w:rFonts w:ascii="Arial" w:eastAsia="Times New Roman" w:hAnsi="Arial" w:cs="Arial"/>
          <w:sz w:val="24"/>
          <w:szCs w:val="24"/>
        </w:rPr>
        <w:t>е</w:t>
      </w:r>
      <w:r w:rsidRPr="003578B2">
        <w:rPr>
          <w:rFonts w:ascii="Arial" w:eastAsia="Times New Roman" w:hAnsi="Arial" w:cs="Arial"/>
          <w:sz w:val="24"/>
          <w:szCs w:val="24"/>
        </w:rPr>
        <w:t xml:space="preserve"> традиционного типа  </w:t>
      </w:r>
      <w:r w:rsidR="008F00B9">
        <w:rPr>
          <w:rFonts w:ascii="Arial" w:eastAsia="Times New Roman" w:hAnsi="Arial" w:cs="Arial"/>
          <w:sz w:val="24"/>
          <w:szCs w:val="24"/>
        </w:rPr>
        <w:t>д. Шалоты</w:t>
      </w:r>
      <w:r w:rsidR="00542AED">
        <w:rPr>
          <w:rFonts w:ascii="Arial" w:eastAsia="Times New Roman" w:hAnsi="Arial" w:cs="Arial"/>
          <w:sz w:val="24"/>
          <w:szCs w:val="24"/>
        </w:rPr>
        <w:t xml:space="preserve"> площадью 1,25</w:t>
      </w:r>
      <w:r w:rsidR="00BC5B45" w:rsidRPr="003578B2">
        <w:rPr>
          <w:rFonts w:ascii="Arial" w:eastAsia="Times New Roman" w:hAnsi="Arial" w:cs="Arial"/>
          <w:sz w:val="24"/>
          <w:szCs w:val="24"/>
        </w:rPr>
        <w:t xml:space="preserve"> га</w:t>
      </w:r>
      <w:r w:rsidR="000311CC">
        <w:rPr>
          <w:rFonts w:ascii="Arial" w:eastAsia="Times New Roman" w:hAnsi="Arial" w:cs="Arial"/>
          <w:sz w:val="24"/>
          <w:szCs w:val="24"/>
        </w:rPr>
        <w:t>.</w:t>
      </w:r>
    </w:p>
    <w:p w:rsidR="008F00B9" w:rsidRDefault="008F00B9" w:rsidP="008F00B9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3578B2">
        <w:rPr>
          <w:rFonts w:ascii="Arial" w:eastAsia="Times New Roman" w:hAnsi="Arial" w:cs="Arial"/>
          <w:sz w:val="24"/>
          <w:szCs w:val="24"/>
        </w:rPr>
        <w:t>умерших граждан, проживавших в д.</w:t>
      </w:r>
      <w:r>
        <w:rPr>
          <w:rFonts w:ascii="Arial" w:eastAsia="Times New Roman" w:hAnsi="Arial" w:cs="Arial"/>
          <w:sz w:val="24"/>
          <w:szCs w:val="24"/>
        </w:rPr>
        <w:t xml:space="preserve"> Ключи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существующем кладбище традиционного типа  </w:t>
      </w:r>
      <w:r w:rsidR="00542AED">
        <w:rPr>
          <w:rFonts w:ascii="Arial" w:eastAsia="Times New Roman" w:hAnsi="Arial" w:cs="Arial"/>
          <w:sz w:val="24"/>
          <w:szCs w:val="24"/>
        </w:rPr>
        <w:t>д. Ключи площадью 0,43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F00B9" w:rsidRDefault="008F00B9" w:rsidP="008F00B9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3578B2">
        <w:rPr>
          <w:rFonts w:ascii="Arial" w:eastAsia="Times New Roman" w:hAnsi="Arial" w:cs="Arial"/>
          <w:sz w:val="24"/>
          <w:szCs w:val="24"/>
        </w:rPr>
        <w:t>умерших граждан, проживавших в д.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Отрадная</w:t>
      </w:r>
      <w:proofErr w:type="gramEnd"/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существующем кладбище традиционного типа  </w:t>
      </w:r>
      <w:r>
        <w:rPr>
          <w:rFonts w:ascii="Arial" w:eastAsia="Times New Roman" w:hAnsi="Arial" w:cs="Arial"/>
          <w:sz w:val="24"/>
          <w:szCs w:val="24"/>
        </w:rPr>
        <w:t xml:space="preserve">д. </w:t>
      </w:r>
      <w:r w:rsidR="00542AED">
        <w:rPr>
          <w:rFonts w:ascii="Arial" w:eastAsia="Times New Roman" w:hAnsi="Arial" w:cs="Arial"/>
          <w:sz w:val="24"/>
          <w:szCs w:val="24"/>
        </w:rPr>
        <w:t>Отрадная площадью 0,51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F00B9" w:rsidRDefault="008F00B9" w:rsidP="008F00B9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3578B2">
        <w:rPr>
          <w:rFonts w:ascii="Arial" w:eastAsia="Times New Roman" w:hAnsi="Arial" w:cs="Arial"/>
          <w:sz w:val="24"/>
          <w:szCs w:val="24"/>
        </w:rPr>
        <w:t>умерших граждан, проживавших в д.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Киркей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существующем кладбище традиционного типа  </w:t>
      </w:r>
      <w:r w:rsidR="00542AED"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 w:rsidR="00542AED">
        <w:rPr>
          <w:rFonts w:ascii="Arial" w:eastAsia="Times New Roman" w:hAnsi="Arial" w:cs="Arial"/>
          <w:sz w:val="24"/>
          <w:szCs w:val="24"/>
        </w:rPr>
        <w:t>Киркей</w:t>
      </w:r>
      <w:proofErr w:type="spellEnd"/>
      <w:r w:rsidR="00542AED">
        <w:rPr>
          <w:rFonts w:ascii="Arial" w:eastAsia="Times New Roman" w:hAnsi="Arial" w:cs="Arial"/>
          <w:sz w:val="24"/>
          <w:szCs w:val="24"/>
        </w:rPr>
        <w:t xml:space="preserve"> площадью 0,24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F00B9" w:rsidRDefault="008F00B9" w:rsidP="008F00B9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3578B2">
        <w:rPr>
          <w:rFonts w:ascii="Arial" w:eastAsia="Times New Roman" w:hAnsi="Arial" w:cs="Arial"/>
          <w:sz w:val="24"/>
          <w:szCs w:val="24"/>
        </w:rPr>
        <w:t>умерших граждан, проживавших в д.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Киркей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существующем кладбище традиционного типа  </w:t>
      </w:r>
      <w:r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>
        <w:rPr>
          <w:rFonts w:ascii="Arial" w:eastAsia="Times New Roman" w:hAnsi="Arial" w:cs="Arial"/>
          <w:sz w:val="24"/>
          <w:szCs w:val="24"/>
        </w:rPr>
        <w:t>Киркей</w:t>
      </w:r>
      <w:proofErr w:type="spellEnd"/>
      <w:r w:rsidR="00542AED">
        <w:rPr>
          <w:rFonts w:ascii="Arial" w:eastAsia="Times New Roman" w:hAnsi="Arial" w:cs="Arial"/>
          <w:sz w:val="24"/>
          <w:szCs w:val="24"/>
        </w:rPr>
        <w:t xml:space="preserve"> площадью 0,32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311CC" w:rsidRPr="000311CC" w:rsidRDefault="000311CC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DF67FD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2.3. Расчет общественных кладбищ на расчетный срок</w:t>
      </w:r>
    </w:p>
    <w:p w:rsidR="00DF67FD" w:rsidRPr="003578B2" w:rsidRDefault="00DF67FD" w:rsidP="00DF67F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3578B2">
        <w:rPr>
          <w:rFonts w:ascii="Arial" w:hAnsi="Arial" w:cs="Arial"/>
          <w:spacing w:val="2"/>
        </w:rPr>
        <w:t xml:space="preserve">(расчет произведен в соответствии с постановлением Правительства </w:t>
      </w:r>
      <w:r w:rsidR="005E4243">
        <w:rPr>
          <w:rFonts w:ascii="Arial" w:hAnsi="Arial" w:cs="Arial"/>
          <w:spacing w:val="2"/>
        </w:rPr>
        <w:t>Иркутской области от 30 декабря 2014 года N 712-пп</w:t>
      </w:r>
      <w:r w:rsidRPr="003578B2">
        <w:rPr>
          <w:rFonts w:ascii="Arial" w:hAnsi="Arial" w:cs="Arial"/>
          <w:spacing w:val="2"/>
        </w:rPr>
        <w:t xml:space="preserve"> «Об утверждении региональных нормативов градостроительног</w:t>
      </w:r>
      <w:r w:rsidR="005E4243">
        <w:rPr>
          <w:rFonts w:ascii="Arial" w:hAnsi="Arial" w:cs="Arial"/>
          <w:spacing w:val="2"/>
        </w:rPr>
        <w:t>о проектирования Иркутской области»)</w:t>
      </w:r>
    </w:p>
    <w:p w:rsidR="00DF67FD" w:rsidRPr="00EB66AE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6" w:type="dxa"/>
        <w:jc w:val="center"/>
        <w:tblLayout w:type="fixed"/>
        <w:tblLook w:val="04A0"/>
      </w:tblPr>
      <w:tblGrid>
        <w:gridCol w:w="559"/>
        <w:gridCol w:w="1727"/>
        <w:gridCol w:w="1134"/>
        <w:gridCol w:w="2757"/>
        <w:gridCol w:w="1247"/>
        <w:gridCol w:w="850"/>
        <w:gridCol w:w="1352"/>
      </w:tblGrid>
      <w:tr w:rsidR="00DF67FD" w:rsidRPr="00EB66AE" w:rsidTr="00B561C5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пп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ind w:left="-108" w:right="-89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 </w:t>
            </w:r>
            <w:proofErr w:type="spellStart"/>
            <w:proofErr w:type="gramStart"/>
            <w:r w:rsidRPr="003578B2">
              <w:rPr>
                <w:rFonts w:ascii="Courier New" w:eastAsia="Times New Roman" w:hAnsi="Courier New" w:cs="Courier New"/>
              </w:rPr>
              <w:t>Норма-тивная</w:t>
            </w:r>
            <w:proofErr w:type="spellEnd"/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потреб-ность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(га)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DF67FD" w:rsidRPr="00EB66AE" w:rsidTr="00B561C5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Существующая ситуация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требуется </w:t>
            </w:r>
            <w:proofErr w:type="spellStart"/>
            <w:proofErr w:type="gramStart"/>
            <w:r w:rsidRPr="003578B2">
              <w:rPr>
                <w:rFonts w:ascii="Courier New" w:eastAsia="Times New Roman" w:hAnsi="Courier New" w:cs="Courier New"/>
              </w:rPr>
              <w:t>запроек-тировать</w:t>
            </w:r>
            <w:proofErr w:type="spellEnd"/>
            <w:proofErr w:type="gramEnd"/>
          </w:p>
        </w:tc>
      </w:tr>
      <w:tr w:rsidR="00DF67FD" w:rsidRPr="00EB66AE" w:rsidTr="00B561C5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Default="00DF67FD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0,2</w:t>
            </w:r>
            <w:r w:rsidR="005E4243">
              <w:rPr>
                <w:rFonts w:ascii="Courier New" w:eastAsia="Times New Roman" w:hAnsi="Courier New" w:cs="Courier New"/>
              </w:rPr>
              <w:t>4</w:t>
            </w:r>
            <w:r w:rsidRPr="003578B2">
              <w:rPr>
                <w:rFonts w:ascii="Courier New" w:eastAsia="Times New Roman" w:hAnsi="Courier New" w:cs="Courier New"/>
              </w:rPr>
              <w:t xml:space="preserve"> га на 1 тыс. жителей</w:t>
            </w:r>
          </w:p>
          <w:p w:rsidR="005E4243" w:rsidRDefault="005E4243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E4243" w:rsidRPr="003578B2" w:rsidRDefault="005E4243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DF67FD" w:rsidRPr="00EB66AE" w:rsidTr="00B561C5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B91138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Иваническое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A342CA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proofErr w:type="gramStart"/>
            <w:r w:rsidRPr="003578B2">
              <w:rPr>
                <w:rFonts w:ascii="Courier New" w:eastAsia="Times New Roman" w:hAnsi="Courier New" w:cs="Courier New"/>
                <w:lang w:val="en-US" w:eastAsia="ar-SA"/>
              </w:rPr>
              <w:t>0</w:t>
            </w:r>
            <w:r w:rsidR="00832166" w:rsidRPr="003578B2">
              <w:rPr>
                <w:rFonts w:ascii="Courier New" w:eastAsia="Times New Roman" w:hAnsi="Courier New" w:cs="Courier New"/>
                <w:lang w:eastAsia="ar-SA"/>
              </w:rPr>
              <w:t>,</w:t>
            </w:r>
            <w:r w:rsidR="00542AED">
              <w:rPr>
                <w:rFonts w:ascii="Courier New" w:eastAsia="Times New Roman" w:hAnsi="Courier New" w:cs="Courier New"/>
                <w:lang w:eastAsia="ar-SA"/>
              </w:rPr>
              <w:t>781</w:t>
            </w:r>
            <w:r w:rsidR="005E4243">
              <w:rPr>
                <w:rFonts w:ascii="Courier New" w:eastAsia="Times New Roman" w:hAnsi="Courier New" w:cs="Courier New"/>
                <w:lang w:eastAsia="ar-SA"/>
              </w:rPr>
              <w:t xml:space="preserve"> тыс.чел.</w:t>
            </w:r>
            <w:proofErr w:type="gramEnd"/>
            <w:r w:rsidR="005E4243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proofErr w:type="spellStart"/>
            <w:r w:rsidR="005E4243">
              <w:rPr>
                <w:rFonts w:ascii="Courier New" w:eastAsia="Times New Roman" w:hAnsi="Courier New" w:cs="Courier New"/>
                <w:lang w:eastAsia="ar-SA"/>
              </w:rPr>
              <w:t>х</w:t>
            </w:r>
            <w:proofErr w:type="spellEnd"/>
            <w:r w:rsidR="005E4243">
              <w:rPr>
                <w:rFonts w:ascii="Courier New" w:eastAsia="Times New Roman" w:hAnsi="Courier New" w:cs="Courier New"/>
                <w:lang w:eastAsia="ar-SA"/>
              </w:rPr>
              <w:t xml:space="preserve"> 0,24</w:t>
            </w:r>
            <w:r w:rsidR="00DF67FD" w:rsidRPr="003578B2">
              <w:rPr>
                <w:rFonts w:ascii="Courier New" w:eastAsia="Times New Roman" w:hAnsi="Courier New" w:cs="Courier New"/>
                <w:lang w:eastAsia="ar-SA"/>
              </w:rPr>
              <w:t xml:space="preserve"> га = </w:t>
            </w:r>
            <w:r w:rsidR="00DF67FD" w:rsidRPr="003578B2">
              <w:rPr>
                <w:rFonts w:ascii="Courier New" w:eastAsia="Times New Roman" w:hAnsi="Courier New" w:cs="Courier New"/>
                <w:b/>
                <w:lang w:eastAsia="ar-SA"/>
              </w:rPr>
              <w:t>0,</w:t>
            </w:r>
            <w:r w:rsidR="00832166" w:rsidRPr="003578B2">
              <w:rPr>
                <w:rFonts w:ascii="Courier New" w:eastAsia="Times New Roman" w:hAnsi="Courier New" w:cs="Courier New"/>
                <w:b/>
                <w:lang w:eastAsia="ar-SA"/>
              </w:rPr>
              <w:t>1</w:t>
            </w:r>
            <w:r w:rsidR="00B12B61">
              <w:rPr>
                <w:rFonts w:ascii="Courier New" w:eastAsia="Times New Roman" w:hAnsi="Courier New" w:cs="Courier New"/>
                <w:b/>
                <w:lang w:eastAsia="ar-SA"/>
              </w:rPr>
              <w:t>8</w:t>
            </w:r>
            <w:r w:rsidRPr="003578B2">
              <w:rPr>
                <w:rFonts w:ascii="Courier New" w:eastAsia="Times New Roman" w:hAnsi="Courier New" w:cs="Courier New"/>
                <w:b/>
                <w:lang w:val="en-US" w:eastAsia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542AE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FE5720" w:rsidRDefault="00FE5720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91138" w:rsidRPr="00EB66AE" w:rsidTr="00B561C5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138" w:rsidRPr="003578B2" w:rsidRDefault="00B91138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38" w:rsidRPr="003578B2" w:rsidRDefault="00B91138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Шалоты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38" w:rsidRPr="003578B2" w:rsidRDefault="00B91138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1138" w:rsidRPr="003578B2" w:rsidRDefault="00B91138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38" w:rsidRPr="003578B2" w:rsidRDefault="00B91138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578B2">
              <w:rPr>
                <w:rFonts w:ascii="Courier New" w:eastAsia="Times New Roman" w:hAnsi="Courier New" w:cs="Courier New"/>
                <w:lang w:eastAsia="ar-SA"/>
              </w:rPr>
              <w:t>0,</w:t>
            </w:r>
            <w:r w:rsidR="00B12B61">
              <w:rPr>
                <w:rFonts w:ascii="Courier New" w:eastAsia="Times New Roman" w:hAnsi="Courier New" w:cs="Courier New"/>
                <w:lang w:eastAsia="ar-SA"/>
              </w:rPr>
              <w:t xml:space="preserve">138 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.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0,0</w:t>
            </w:r>
            <w:r w:rsidR="00B12B61">
              <w:rPr>
                <w:rFonts w:ascii="Courier New" w:eastAsia="Times New Roman" w:hAnsi="Courier New" w:cs="Courier New"/>
                <w:b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38" w:rsidRPr="003578B2" w:rsidRDefault="00542AE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1,25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38" w:rsidRPr="003578B2" w:rsidRDefault="00B91138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561C5" w:rsidRPr="00EB66AE" w:rsidTr="00B561C5">
        <w:trPr>
          <w:trHeight w:val="20"/>
          <w:jc w:val="center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561C5" w:rsidRPr="003578B2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Ключи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Pr="003578B2" w:rsidRDefault="00B561C5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1C5" w:rsidRPr="003578B2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Pr="00B12B61" w:rsidRDefault="00B12B61" w:rsidP="00B12B6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578B2">
              <w:rPr>
                <w:rFonts w:ascii="Courier New" w:eastAsia="Times New Roman" w:hAnsi="Courier New" w:cs="Courier New"/>
                <w:lang w:val="en-US" w:eastAsia="ar-SA"/>
              </w:rPr>
              <w:t>0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>,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69.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га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0,1</w:t>
            </w:r>
            <w:r>
              <w:rPr>
                <w:rFonts w:ascii="Courier New" w:eastAsia="Times New Roman" w:hAnsi="Courier New" w:cs="Courier New"/>
                <w:b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542AED" w:rsidP="00542AE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0,43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561C5" w:rsidRPr="00EB66AE" w:rsidTr="00B561C5">
        <w:trPr>
          <w:trHeight w:val="20"/>
          <w:jc w:val="center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Отрадная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Pr="003578B2" w:rsidRDefault="00B561C5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1C5" w:rsidRPr="003578B2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Pr="00B12B61" w:rsidRDefault="00B12B61" w:rsidP="00B12B6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578B2">
              <w:rPr>
                <w:rFonts w:ascii="Courier New" w:eastAsia="Times New Roman" w:hAnsi="Courier New" w:cs="Courier New"/>
                <w:lang w:val="en-US" w:eastAsia="ar-SA"/>
              </w:rPr>
              <w:t>0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>,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336.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га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</w:t>
            </w:r>
            <w:r>
              <w:rPr>
                <w:rFonts w:ascii="Courier New" w:eastAsia="Times New Roman" w:hAnsi="Courier New" w:cs="Courier New"/>
                <w:b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542AE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0,51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561C5" w:rsidRPr="00EB66AE" w:rsidTr="009A52F2">
        <w:trPr>
          <w:trHeight w:val="20"/>
          <w:jc w:val="center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Киркей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Pr="003578B2" w:rsidRDefault="00B561C5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561C5" w:rsidRPr="003578B2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Pr="00B12B61" w:rsidRDefault="00B12B61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3578B2">
              <w:rPr>
                <w:rFonts w:ascii="Courier New" w:eastAsia="Times New Roman" w:hAnsi="Courier New" w:cs="Courier New"/>
                <w:lang w:val="en-US" w:eastAsia="ar-SA"/>
              </w:rPr>
              <w:t>0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>,</w:t>
            </w:r>
            <w:r>
              <w:rPr>
                <w:rFonts w:ascii="Courier New" w:eastAsia="Times New Roman" w:hAnsi="Courier New" w:cs="Courier New"/>
                <w:lang w:eastAsia="ar-SA"/>
              </w:rPr>
              <w:t>193 тыс.чел.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га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</w:t>
            </w:r>
            <w:r>
              <w:rPr>
                <w:rFonts w:ascii="Courier New" w:eastAsia="Times New Roman" w:hAnsi="Courier New" w:cs="Courier New"/>
                <w:b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542AE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0,24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561C5" w:rsidRPr="00EB66AE" w:rsidTr="009A52F2">
        <w:trPr>
          <w:trHeight w:val="20"/>
          <w:jc w:val="center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Киркей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Pr="003578B2" w:rsidRDefault="00B561C5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Pr="003578B2" w:rsidRDefault="00B561C5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Pr="00B12B61" w:rsidRDefault="00B12B61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3578B2">
              <w:rPr>
                <w:rFonts w:ascii="Courier New" w:eastAsia="Times New Roman" w:hAnsi="Courier New" w:cs="Courier New"/>
                <w:lang w:val="en-US" w:eastAsia="ar-SA"/>
              </w:rPr>
              <w:t>0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>,</w:t>
            </w:r>
            <w:r>
              <w:rPr>
                <w:rFonts w:ascii="Courier New" w:eastAsia="Times New Roman" w:hAnsi="Courier New" w:cs="Courier New"/>
                <w:lang w:eastAsia="ar-SA"/>
              </w:rPr>
              <w:t>193 .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га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</w:t>
            </w:r>
            <w:r>
              <w:rPr>
                <w:rFonts w:ascii="Courier New" w:eastAsia="Times New Roman" w:hAnsi="Courier New" w:cs="Courier New"/>
                <w:b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542AE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C5" w:rsidRDefault="00B561C5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2.4.</w:t>
      </w: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 w:rsidR="00DF67FD" w:rsidRPr="003578B2" w:rsidRDefault="00DF67FD" w:rsidP="00C30915">
      <w:pPr>
        <w:pStyle w:val="a8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Из расчета выявлено, что в </w:t>
      </w:r>
      <w:r w:rsidR="000311CC">
        <w:rPr>
          <w:rFonts w:ascii="Arial" w:eastAsia="Times New Roman" w:hAnsi="Arial" w:cs="Arial"/>
          <w:bCs/>
          <w:kern w:val="36"/>
          <w:sz w:val="24"/>
          <w:szCs w:val="24"/>
        </w:rPr>
        <w:t>обоих населенных пунктах муниципального образования</w:t>
      </w: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, 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1.</w:t>
      </w:r>
      <w:r w:rsidR="008F00B9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Мероприятия по обустройству новых территорий под общественные кладбища не планируются.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</w:t>
      </w:r>
      <w:r w:rsidR="008F00B9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Необходимо выявить соответствие имеющихся и функционирующих кладбищ Поселения   санитарно-эпидемиологическим правилам и нормативам, 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color w:val="548DD4" w:themeColor="text2" w:themeTint="99"/>
          <w:kern w:val="36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 xml:space="preserve">Выявление соответствия к размещению </w:t>
      </w:r>
      <w:proofErr w:type="gramStart"/>
      <w:r w:rsidRPr="003578B2">
        <w:rPr>
          <w:rFonts w:ascii="Arial" w:eastAsia="Times New Roman" w:hAnsi="Arial" w:cs="Arial"/>
          <w:b/>
          <w:sz w:val="24"/>
          <w:szCs w:val="24"/>
        </w:rPr>
        <w:t>имеющихся</w:t>
      </w:r>
      <w:proofErr w:type="gramEnd"/>
      <w:r w:rsidRPr="003578B2">
        <w:rPr>
          <w:rFonts w:ascii="Arial" w:eastAsia="Times New Roman" w:hAnsi="Arial" w:cs="Arial"/>
          <w:b/>
          <w:sz w:val="24"/>
          <w:szCs w:val="24"/>
        </w:rPr>
        <w:t xml:space="preserve"> и</w:t>
      </w:r>
    </w:p>
    <w:p w:rsidR="00DF67FD" w:rsidRPr="003578B2" w:rsidRDefault="00DF67FD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функционирующих кладбищ  гигиеническим требованиям,</w:t>
      </w:r>
    </w:p>
    <w:p w:rsidR="00DF67FD" w:rsidRPr="003578B2" w:rsidRDefault="00DF67FD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санитарно-эпидемиологическим правилам и нормативам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DF67FD" w:rsidP="00C30915">
      <w:pPr>
        <w:spacing w:after="0"/>
        <w:ind w:firstLine="567"/>
        <w:jc w:val="both"/>
        <w:outlineLvl w:val="3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</w:t>
      </w:r>
      <w:r w:rsidR="009045F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84 «Об утверждении </w:t>
      </w:r>
      <w:proofErr w:type="spellStart"/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СанПиН</w:t>
      </w:r>
      <w:proofErr w:type="spellEnd"/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DF67FD" w:rsidRPr="005E2C2D" w:rsidRDefault="00DF67FD" w:rsidP="00DF67FD">
      <w:pPr>
        <w:spacing w:after="0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817"/>
        <w:gridCol w:w="2410"/>
        <w:gridCol w:w="1276"/>
        <w:gridCol w:w="1417"/>
        <w:gridCol w:w="1276"/>
        <w:gridCol w:w="1343"/>
        <w:gridCol w:w="15"/>
        <w:gridCol w:w="1619"/>
      </w:tblGrid>
      <w:tr w:rsidR="00DF67FD" w:rsidTr="002D4BB4">
        <w:trPr>
          <w:trHeight w:val="345"/>
        </w:trPr>
        <w:tc>
          <w:tcPr>
            <w:tcW w:w="3227" w:type="dxa"/>
            <w:gridSpan w:val="2"/>
            <w:vMerge w:val="restart"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 СанПиН 2.1.2882-11</w:t>
            </w:r>
          </w:p>
        </w:tc>
        <w:tc>
          <w:tcPr>
            <w:tcW w:w="6946" w:type="dxa"/>
            <w:gridSpan w:val="6"/>
          </w:tcPr>
          <w:p w:rsidR="00DF67FD" w:rsidRPr="003578B2" w:rsidRDefault="00DF67F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2D4BB4" w:rsidTr="002D4BB4">
        <w:trPr>
          <w:trHeight w:val="465"/>
        </w:trPr>
        <w:tc>
          <w:tcPr>
            <w:tcW w:w="3227" w:type="dxa"/>
            <w:gridSpan w:val="2"/>
            <w:vMerge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2D4BB4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</w:rPr>
              <w:t>Иваническое</w:t>
            </w:r>
            <w:proofErr w:type="spellEnd"/>
          </w:p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</w:tcPr>
          <w:p w:rsidR="002D4BB4" w:rsidRDefault="002D4BB4">
            <w:pPr>
              <w:rPr>
                <w:rFonts w:ascii="Courier New" w:eastAsia="Times New Roman" w:hAnsi="Courier New" w:cs="Courier New"/>
              </w:rPr>
            </w:pPr>
          </w:p>
          <w:p w:rsidR="002D4BB4" w:rsidRPr="003578B2" w:rsidRDefault="002D4BB4" w:rsidP="002D4BB4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Шалоты</w:t>
            </w:r>
          </w:p>
        </w:tc>
        <w:tc>
          <w:tcPr>
            <w:tcW w:w="1276" w:type="dxa"/>
          </w:tcPr>
          <w:p w:rsidR="002D4BB4" w:rsidRDefault="002D4BB4">
            <w:pPr>
              <w:rPr>
                <w:rFonts w:ascii="Courier New" w:eastAsia="Times New Roman" w:hAnsi="Courier New" w:cs="Courier New"/>
              </w:rPr>
            </w:pPr>
          </w:p>
          <w:p w:rsidR="002D4BB4" w:rsidRPr="003578B2" w:rsidRDefault="002D4BB4" w:rsidP="002D4BB4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Ключи</w:t>
            </w:r>
          </w:p>
        </w:tc>
        <w:tc>
          <w:tcPr>
            <w:tcW w:w="1358" w:type="dxa"/>
            <w:gridSpan w:val="2"/>
          </w:tcPr>
          <w:p w:rsidR="002D4BB4" w:rsidRPr="003578B2" w:rsidRDefault="002D4BB4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Отрадная</w:t>
            </w:r>
          </w:p>
        </w:tc>
        <w:tc>
          <w:tcPr>
            <w:tcW w:w="1619" w:type="dxa"/>
          </w:tcPr>
          <w:p w:rsidR="002D4BB4" w:rsidRDefault="002D4BB4" w:rsidP="002D4BB4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</w:rPr>
              <w:t>Киркей</w:t>
            </w:r>
            <w:proofErr w:type="spellEnd"/>
          </w:p>
          <w:p w:rsidR="00071287" w:rsidRDefault="00071287" w:rsidP="002D4BB4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071287" w:rsidRPr="003578B2" w:rsidRDefault="00071287" w:rsidP="002D4BB4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кладбища</w:t>
            </w:r>
          </w:p>
        </w:tc>
      </w:tr>
      <w:tr w:rsidR="002D4BB4" w:rsidTr="002D4BB4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2D4BB4" w:rsidRPr="003578B2" w:rsidRDefault="002D4BB4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Не разрешается размещать кладбища на территориях:</w:t>
            </w: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58" w:type="dxa"/>
            <w:gridSpan w:val="2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Pr="003578B2">
              <w:rPr>
                <w:rFonts w:ascii="Courier New" w:eastAsia="Times New Roman" w:hAnsi="Courier New" w:cs="Courier New"/>
              </w:rPr>
              <w:t>облюдается</w:t>
            </w:r>
          </w:p>
        </w:tc>
        <w:tc>
          <w:tcPr>
            <w:tcW w:w="1619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c>
          <w:tcPr>
            <w:tcW w:w="817" w:type="dxa"/>
            <w:vMerge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первой зоны санитарной охраны курортов</w:t>
            </w:r>
          </w:p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58" w:type="dxa"/>
            <w:gridSpan w:val="2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19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c>
          <w:tcPr>
            <w:tcW w:w="817" w:type="dxa"/>
            <w:vMerge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 xml:space="preserve">с выходом на поверхность </w:t>
            </w:r>
            <w:proofErr w:type="spellStart"/>
            <w:r w:rsidRPr="003578B2">
              <w:rPr>
                <w:rFonts w:ascii="Courier New" w:hAnsi="Courier New" w:cs="Courier New"/>
              </w:rPr>
              <w:t>закарстованных</w:t>
            </w:r>
            <w:proofErr w:type="spellEnd"/>
            <w:r w:rsidRPr="003578B2">
              <w:rPr>
                <w:rFonts w:ascii="Courier New" w:hAnsi="Courier New" w:cs="Courier New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58" w:type="dxa"/>
            <w:gridSpan w:val="2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19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rPr>
          <w:trHeight w:val="1401"/>
        </w:trPr>
        <w:tc>
          <w:tcPr>
            <w:tcW w:w="817" w:type="dxa"/>
            <w:vMerge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3578B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затапливаемых, подверженных оползням и обвалам, заболоченных</w:t>
            </w:r>
          </w:p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58" w:type="dxa"/>
            <w:gridSpan w:val="2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19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rPr>
          <w:trHeight w:val="1769"/>
        </w:trPr>
        <w:tc>
          <w:tcPr>
            <w:tcW w:w="817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58" w:type="dxa"/>
            <w:gridSpan w:val="2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19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2D4BB4" w:rsidRPr="003578B2" w:rsidRDefault="002D4BB4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 кладбища должен удовлетворять следующим требованиям</w:t>
            </w: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58" w:type="dxa"/>
            <w:gridSpan w:val="2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19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rPr>
          <w:trHeight w:val="633"/>
        </w:trPr>
        <w:tc>
          <w:tcPr>
            <w:tcW w:w="817" w:type="dxa"/>
            <w:vMerge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не затопляться при паводках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58" w:type="dxa"/>
            <w:gridSpan w:val="2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19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rPr>
          <w:trHeight w:val="2669"/>
        </w:trPr>
        <w:tc>
          <w:tcPr>
            <w:tcW w:w="817" w:type="dxa"/>
            <w:vMerge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58" w:type="dxa"/>
            <w:gridSpan w:val="2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19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rPr>
          <w:trHeight w:val="1435"/>
        </w:trPr>
        <w:tc>
          <w:tcPr>
            <w:tcW w:w="817" w:type="dxa"/>
            <w:vMerge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43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34" w:type="dxa"/>
            <w:gridSpan w:val="2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2D4BB4" w:rsidRPr="003578B2" w:rsidRDefault="002D4BB4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lastRenderedPageBreak/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43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34" w:type="dxa"/>
            <w:gridSpan w:val="2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D4BB4" w:rsidTr="002D4BB4">
        <w:trPr>
          <w:trHeight w:val="1536"/>
        </w:trPr>
        <w:tc>
          <w:tcPr>
            <w:tcW w:w="817" w:type="dxa"/>
            <w:vMerge/>
          </w:tcPr>
          <w:p w:rsidR="002D4BB4" w:rsidRPr="00AB385C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4BB4" w:rsidRPr="003578B2" w:rsidRDefault="002D4BB4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276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6" w:type="dxa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343" w:type="dxa"/>
          </w:tcPr>
          <w:p w:rsidR="002D4BB4" w:rsidRPr="003578B2" w:rsidRDefault="002D4BB4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634" w:type="dxa"/>
            <w:gridSpan w:val="2"/>
          </w:tcPr>
          <w:p w:rsidR="002D4BB4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Выводы: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1.Имеющиеся и функционирующие на территории Поселения кладбища соответствуют гигиеническим требованиям к размещению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Pr="003578B2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670"/>
        <w:gridCol w:w="2122"/>
        <w:gridCol w:w="1558"/>
        <w:gridCol w:w="1428"/>
        <w:gridCol w:w="131"/>
        <w:gridCol w:w="11"/>
        <w:gridCol w:w="1268"/>
        <w:gridCol w:w="150"/>
        <w:gridCol w:w="1268"/>
        <w:gridCol w:w="7"/>
        <w:gridCol w:w="142"/>
        <w:gridCol w:w="1418"/>
      </w:tblGrid>
      <w:tr w:rsidR="00DF67FD" w:rsidRPr="00B30054" w:rsidTr="00071287">
        <w:trPr>
          <w:trHeight w:val="345"/>
        </w:trPr>
        <w:tc>
          <w:tcPr>
            <w:tcW w:w="2792" w:type="dxa"/>
            <w:gridSpan w:val="2"/>
            <w:vMerge w:val="restart"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Требования. СанПиН 2.1.2882-11</w:t>
            </w:r>
          </w:p>
        </w:tc>
        <w:tc>
          <w:tcPr>
            <w:tcW w:w="7381" w:type="dxa"/>
            <w:gridSpan w:val="10"/>
          </w:tcPr>
          <w:p w:rsidR="00DF67FD" w:rsidRPr="003578B2" w:rsidRDefault="00DF67F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AC7A4E" w:rsidRPr="00B30054" w:rsidTr="00071287">
        <w:trPr>
          <w:trHeight w:val="465"/>
        </w:trPr>
        <w:tc>
          <w:tcPr>
            <w:tcW w:w="2792" w:type="dxa"/>
            <w:gridSpan w:val="2"/>
            <w:vMerge/>
          </w:tcPr>
          <w:p w:rsidR="00AC7A4E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558" w:type="dxa"/>
          </w:tcPr>
          <w:p w:rsidR="00AC7A4E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</w:rPr>
              <w:t>Иваническое</w:t>
            </w:r>
            <w:proofErr w:type="spellEnd"/>
          </w:p>
        </w:tc>
        <w:tc>
          <w:tcPr>
            <w:tcW w:w="1559" w:type="dxa"/>
            <w:gridSpan w:val="2"/>
          </w:tcPr>
          <w:p w:rsidR="00AC7A4E" w:rsidRPr="003578B2" w:rsidRDefault="00AC7A4E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Шалоты</w:t>
            </w:r>
          </w:p>
        </w:tc>
        <w:tc>
          <w:tcPr>
            <w:tcW w:w="1279" w:type="dxa"/>
            <w:gridSpan w:val="2"/>
          </w:tcPr>
          <w:p w:rsidR="00AC7A4E" w:rsidRPr="003578B2" w:rsidRDefault="00AC7A4E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Ключи</w:t>
            </w:r>
          </w:p>
        </w:tc>
        <w:tc>
          <w:tcPr>
            <w:tcW w:w="1418" w:type="dxa"/>
            <w:gridSpan w:val="2"/>
          </w:tcPr>
          <w:p w:rsidR="00AC7A4E" w:rsidRPr="003578B2" w:rsidRDefault="00AC7A4E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отрадная</w:t>
            </w:r>
          </w:p>
        </w:tc>
        <w:tc>
          <w:tcPr>
            <w:tcW w:w="1567" w:type="dxa"/>
            <w:gridSpan w:val="3"/>
          </w:tcPr>
          <w:p w:rsidR="00AC7A4E" w:rsidRDefault="00AC7A4E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</w:rPr>
              <w:t>Киркей</w:t>
            </w:r>
            <w:proofErr w:type="spellEnd"/>
          </w:p>
          <w:p w:rsidR="00071287" w:rsidRPr="003578B2" w:rsidRDefault="00071287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кладбища</w:t>
            </w:r>
          </w:p>
        </w:tc>
      </w:tr>
      <w:tr w:rsidR="00AC7A4E" w:rsidRPr="00B30054" w:rsidTr="00071287">
        <w:trPr>
          <w:trHeight w:val="465"/>
        </w:trPr>
        <w:tc>
          <w:tcPr>
            <w:tcW w:w="670" w:type="dxa"/>
            <w:vMerge w:val="restart"/>
            <w:textDirection w:val="btLr"/>
          </w:tcPr>
          <w:p w:rsidR="00AC7A4E" w:rsidRPr="00C30915" w:rsidRDefault="00AC7A4E" w:rsidP="00F6717C">
            <w:pPr>
              <w:pStyle w:val="a8"/>
              <w:ind w:left="113" w:right="113"/>
              <w:jc w:val="both"/>
              <w:rPr>
                <w:rFonts w:ascii="Courier New" w:eastAsia="Times New Roman" w:hAnsi="Courier New" w:cs="Courier New"/>
              </w:rPr>
            </w:pPr>
            <w:r w:rsidRPr="00C30915">
              <w:rPr>
                <w:rFonts w:ascii="Courier New" w:eastAsia="Times New Roman" w:hAnsi="Courier New" w:cs="Courier New"/>
              </w:rPr>
              <w:t>п. 2.7.   В проекте устройства кладбищ необходимо предусмотреть</w:t>
            </w:r>
          </w:p>
        </w:tc>
        <w:tc>
          <w:tcPr>
            <w:tcW w:w="2122" w:type="dxa"/>
          </w:tcPr>
          <w:p w:rsidR="00AC7A4E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наличие водоупорного слоя для кладбищ традиционного типа</w:t>
            </w:r>
          </w:p>
        </w:tc>
        <w:tc>
          <w:tcPr>
            <w:tcW w:w="1558" w:type="dxa"/>
          </w:tcPr>
          <w:p w:rsidR="00AC7A4E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 xml:space="preserve">Водоупорный слой данным Проектом предусмотреть </w:t>
            </w:r>
            <w:r w:rsidRPr="003578B2">
              <w:rPr>
                <w:rFonts w:ascii="Courier New" w:hAnsi="Courier New" w:cs="Courier New"/>
              </w:rPr>
              <w:lastRenderedPageBreak/>
              <w:t>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559" w:type="dxa"/>
            <w:gridSpan w:val="2"/>
          </w:tcPr>
          <w:p w:rsidR="00AC7A4E" w:rsidRPr="003578B2" w:rsidRDefault="00AC7A4E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lastRenderedPageBreak/>
              <w:t xml:space="preserve">Водоупорный слой данным Проектом предусмотреть </w:t>
            </w:r>
            <w:r w:rsidRPr="003578B2">
              <w:rPr>
                <w:rFonts w:ascii="Courier New" w:hAnsi="Courier New" w:cs="Courier New"/>
              </w:rPr>
              <w:lastRenderedPageBreak/>
              <w:t>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279" w:type="dxa"/>
            <w:gridSpan w:val="2"/>
          </w:tcPr>
          <w:p w:rsidR="00AC7A4E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lastRenderedPageBreak/>
              <w:t xml:space="preserve">Водоупорный слой данным Проектом предусмотреть </w:t>
            </w:r>
            <w:r w:rsidRPr="003578B2">
              <w:rPr>
                <w:rFonts w:ascii="Courier New" w:hAnsi="Courier New" w:cs="Courier New"/>
              </w:rPr>
              <w:lastRenderedPageBreak/>
              <w:t>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418" w:type="dxa"/>
            <w:gridSpan w:val="2"/>
          </w:tcPr>
          <w:p w:rsidR="00AC7A4E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lastRenderedPageBreak/>
              <w:t xml:space="preserve">Водоупорный слой данным Проектом предусмотреть </w:t>
            </w:r>
            <w:r w:rsidRPr="003578B2">
              <w:rPr>
                <w:rFonts w:ascii="Courier New" w:hAnsi="Courier New" w:cs="Courier New"/>
              </w:rPr>
              <w:lastRenderedPageBreak/>
              <w:t>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567" w:type="dxa"/>
            <w:gridSpan w:val="3"/>
          </w:tcPr>
          <w:p w:rsidR="00AC7A4E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lastRenderedPageBreak/>
              <w:t xml:space="preserve">Водоупорный слой данным Проектом предусмотреть </w:t>
            </w:r>
            <w:r w:rsidRPr="003578B2">
              <w:rPr>
                <w:rFonts w:ascii="Courier New" w:hAnsi="Courier New" w:cs="Courier New"/>
              </w:rPr>
              <w:lastRenderedPageBreak/>
              <w:t>невозможно, так как кладбище уже существует и функционирует, это исторически сложившаяся ситуация</w:t>
            </w:r>
          </w:p>
        </w:tc>
      </w:tr>
      <w:tr w:rsidR="00071287" w:rsidRPr="00B30054" w:rsidTr="00071287">
        <w:trPr>
          <w:trHeight w:val="465"/>
        </w:trPr>
        <w:tc>
          <w:tcPr>
            <w:tcW w:w="670" w:type="dxa"/>
            <w:vMerge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122" w:type="dxa"/>
          </w:tcPr>
          <w:p w:rsidR="00071287" w:rsidRPr="003578B2" w:rsidRDefault="00071287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систему дренажа</w:t>
            </w:r>
          </w:p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558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559" w:type="dxa"/>
            <w:gridSpan w:val="2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279" w:type="dxa"/>
            <w:gridSpan w:val="2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418" w:type="dxa"/>
            <w:gridSpan w:val="2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567" w:type="dxa"/>
            <w:gridSpan w:val="3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</w:tr>
      <w:tr w:rsidR="00071287" w:rsidRPr="00B30054" w:rsidTr="00071287">
        <w:trPr>
          <w:trHeight w:val="465"/>
        </w:trPr>
        <w:tc>
          <w:tcPr>
            <w:tcW w:w="670" w:type="dxa"/>
            <w:vMerge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122" w:type="dxa"/>
          </w:tcPr>
          <w:p w:rsidR="00071287" w:rsidRPr="003578B2" w:rsidRDefault="00071287" w:rsidP="00F6717C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обваловку</w:t>
            </w:r>
            <w:proofErr w:type="spell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</w:p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558" w:type="dxa"/>
          </w:tcPr>
          <w:p w:rsidR="00071287" w:rsidRPr="003578B2" w:rsidRDefault="0007128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на возвышенности с песчаным грунтом, нет сточных вод </w:t>
            </w:r>
          </w:p>
        </w:tc>
        <w:tc>
          <w:tcPr>
            <w:tcW w:w="1559" w:type="dxa"/>
            <w:gridSpan w:val="2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</w:p>
        </w:tc>
        <w:tc>
          <w:tcPr>
            <w:tcW w:w="1279" w:type="dxa"/>
            <w:gridSpan w:val="2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</w:t>
            </w:r>
            <w:r>
              <w:rPr>
                <w:rFonts w:ascii="Courier New" w:eastAsia="Times New Roman" w:hAnsi="Courier New" w:cs="Courier New"/>
              </w:rPr>
              <w:t>а</w:t>
            </w:r>
            <w:r w:rsidRPr="003578B2">
              <w:rPr>
                <w:rFonts w:ascii="Courier New" w:eastAsia="Times New Roman" w:hAnsi="Courier New" w:cs="Courier New"/>
              </w:rPr>
              <w:t xml:space="preserve"> возвышенности с песчаным грунтом, нет сточных вод а</w:t>
            </w:r>
          </w:p>
        </w:tc>
        <w:tc>
          <w:tcPr>
            <w:tcW w:w="1418" w:type="dxa"/>
            <w:gridSpan w:val="2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на возвышенности с песчаным грунтом, нет сточных вод</w:t>
            </w:r>
          </w:p>
        </w:tc>
        <w:tc>
          <w:tcPr>
            <w:tcW w:w="1567" w:type="dxa"/>
            <w:gridSpan w:val="3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на возвышенности с песчаным грунтом, нет сточных вод</w:t>
            </w:r>
          </w:p>
        </w:tc>
      </w:tr>
      <w:tr w:rsidR="00071287" w:rsidRPr="00B30054" w:rsidTr="00071287">
        <w:trPr>
          <w:trHeight w:val="465"/>
        </w:trPr>
        <w:tc>
          <w:tcPr>
            <w:tcW w:w="670" w:type="dxa"/>
            <w:vMerge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122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характер и площадь зеленых насаждений</w:t>
            </w:r>
          </w:p>
        </w:tc>
        <w:tc>
          <w:tcPr>
            <w:tcW w:w="1558" w:type="dxa"/>
          </w:tcPr>
          <w:p w:rsidR="00071287" w:rsidRPr="003578B2" w:rsidRDefault="0007128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1559" w:type="dxa"/>
            <w:gridSpan w:val="2"/>
          </w:tcPr>
          <w:p w:rsidR="00071287" w:rsidRPr="003578B2" w:rsidRDefault="0007128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смешанного леса естественного происхождения</w:t>
            </w:r>
          </w:p>
        </w:tc>
        <w:tc>
          <w:tcPr>
            <w:tcW w:w="1279" w:type="dxa"/>
            <w:gridSpan w:val="2"/>
          </w:tcPr>
          <w:p w:rsidR="00071287" w:rsidRPr="003578B2" w:rsidRDefault="0007128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смешанного леса естественного происхождения</w:t>
            </w:r>
          </w:p>
        </w:tc>
        <w:tc>
          <w:tcPr>
            <w:tcW w:w="1418" w:type="dxa"/>
            <w:gridSpan w:val="2"/>
          </w:tcPr>
          <w:p w:rsidR="00071287" w:rsidRPr="003578B2" w:rsidRDefault="0007128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смешанного леса естественного происхождения</w:t>
            </w:r>
          </w:p>
        </w:tc>
        <w:tc>
          <w:tcPr>
            <w:tcW w:w="1567" w:type="dxa"/>
            <w:gridSpan w:val="3"/>
          </w:tcPr>
          <w:p w:rsidR="00071287" w:rsidRPr="003578B2" w:rsidRDefault="0007128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смешанного леса естественного происхождения</w:t>
            </w:r>
          </w:p>
        </w:tc>
      </w:tr>
      <w:tr w:rsidR="00071287" w:rsidRPr="00B30054" w:rsidTr="00071287">
        <w:trPr>
          <w:trHeight w:val="465"/>
        </w:trPr>
        <w:tc>
          <w:tcPr>
            <w:tcW w:w="670" w:type="dxa"/>
            <w:vMerge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122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организацию подъездных путей и автостоянок</w:t>
            </w:r>
          </w:p>
        </w:tc>
        <w:tc>
          <w:tcPr>
            <w:tcW w:w="1558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559" w:type="dxa"/>
            <w:gridSpan w:val="2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279" w:type="dxa"/>
            <w:gridSpan w:val="2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418" w:type="dxa"/>
            <w:gridSpan w:val="2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567" w:type="dxa"/>
            <w:gridSpan w:val="3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071287" w:rsidRPr="00B30054" w:rsidTr="00071287">
        <w:trPr>
          <w:trHeight w:val="465"/>
        </w:trPr>
        <w:tc>
          <w:tcPr>
            <w:tcW w:w="670" w:type="dxa"/>
            <w:vMerge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122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1558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559" w:type="dxa"/>
            <w:gridSpan w:val="2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279" w:type="dxa"/>
            <w:gridSpan w:val="2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425" w:type="dxa"/>
            <w:gridSpan w:val="3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560" w:type="dxa"/>
            <w:gridSpan w:val="2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071287" w:rsidRPr="00B30054" w:rsidTr="00071287">
        <w:trPr>
          <w:trHeight w:val="465"/>
        </w:trPr>
        <w:tc>
          <w:tcPr>
            <w:tcW w:w="670" w:type="dxa"/>
            <w:vMerge w:val="restart"/>
            <w:tcBorders>
              <w:top w:val="nil"/>
            </w:tcBorders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122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1558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570" w:type="dxa"/>
            <w:gridSpan w:val="3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268" w:type="dxa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</w:t>
            </w:r>
            <w:r w:rsidRPr="003578B2">
              <w:rPr>
                <w:rFonts w:ascii="Courier New" w:eastAsia="Times New Roman" w:hAnsi="Courier New" w:cs="Courier New"/>
              </w:rPr>
              <w:lastRenderedPageBreak/>
              <w:t>ра кладбища</w:t>
            </w:r>
          </w:p>
        </w:tc>
        <w:tc>
          <w:tcPr>
            <w:tcW w:w="1425" w:type="dxa"/>
            <w:gridSpan w:val="3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560" w:type="dxa"/>
            <w:gridSpan w:val="2"/>
          </w:tcPr>
          <w:p w:rsidR="00071287" w:rsidRPr="003578B2" w:rsidRDefault="00071287" w:rsidP="008C37A7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071287" w:rsidRPr="00B30054" w:rsidTr="00071287">
        <w:trPr>
          <w:trHeight w:val="465"/>
        </w:trPr>
        <w:tc>
          <w:tcPr>
            <w:tcW w:w="670" w:type="dxa"/>
            <w:vMerge/>
            <w:tcBorders>
              <w:top w:val="nil"/>
            </w:tcBorders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122" w:type="dxa"/>
          </w:tcPr>
          <w:p w:rsidR="00071287" w:rsidRPr="003578B2" w:rsidRDefault="0007128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hAnsi="Courier New" w:cs="Courier New"/>
              </w:rPr>
              <w:t>канализование</w:t>
            </w:r>
            <w:proofErr w:type="spellEnd"/>
            <w:r w:rsidRPr="003578B2">
              <w:rPr>
                <w:rFonts w:ascii="Courier New" w:hAnsi="Courier New" w:cs="Courier New"/>
              </w:rPr>
              <w:t xml:space="preserve">, водоснабжение, </w:t>
            </w:r>
            <w:proofErr w:type="spellStart"/>
            <w:r w:rsidRPr="003578B2">
              <w:rPr>
                <w:rFonts w:ascii="Courier New" w:hAnsi="Courier New" w:cs="Courier New"/>
              </w:rPr>
              <w:t>теплоэлектроснабжение</w:t>
            </w:r>
            <w:proofErr w:type="spellEnd"/>
            <w:r w:rsidRPr="003578B2">
              <w:rPr>
                <w:rFonts w:ascii="Courier New" w:hAnsi="Courier New" w:cs="Courier New"/>
              </w:rPr>
              <w:t>, благоустройство территории.</w:t>
            </w:r>
          </w:p>
          <w:p w:rsidR="00071287" w:rsidRPr="003578B2" w:rsidRDefault="0007128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В соответствии </w:t>
            </w:r>
          </w:p>
          <w:p w:rsidR="00071287" w:rsidRPr="003578B2" w:rsidRDefault="00071287" w:rsidP="00F6717C">
            <w:pPr>
              <w:pStyle w:val="a8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1558" w:type="dxa"/>
          </w:tcPr>
          <w:p w:rsidR="00071287" w:rsidRPr="003578B2" w:rsidRDefault="0007128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570" w:type="dxa"/>
            <w:gridSpan w:val="3"/>
          </w:tcPr>
          <w:p w:rsidR="00071287" w:rsidRPr="003578B2" w:rsidRDefault="0007128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268" w:type="dxa"/>
          </w:tcPr>
          <w:p w:rsidR="00071287" w:rsidRPr="003578B2" w:rsidRDefault="0007128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425" w:type="dxa"/>
            <w:gridSpan w:val="3"/>
          </w:tcPr>
          <w:p w:rsidR="00071287" w:rsidRPr="003578B2" w:rsidRDefault="0007128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560" w:type="dxa"/>
            <w:gridSpan w:val="2"/>
          </w:tcPr>
          <w:p w:rsidR="00071287" w:rsidRPr="003578B2" w:rsidRDefault="0007128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071287" w:rsidRPr="00B30054" w:rsidTr="00071287">
        <w:trPr>
          <w:trHeight w:val="7727"/>
        </w:trPr>
        <w:tc>
          <w:tcPr>
            <w:tcW w:w="670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</w:t>
            </w:r>
          </w:p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6.6.</w:t>
            </w:r>
          </w:p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</w:t>
            </w:r>
          </w:p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6.7.</w:t>
            </w:r>
          </w:p>
        </w:tc>
        <w:tc>
          <w:tcPr>
            <w:tcW w:w="2122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071287" w:rsidRPr="003578B2" w:rsidRDefault="00071287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1558" w:type="dxa"/>
          </w:tcPr>
          <w:p w:rsidR="00071287" w:rsidRPr="003578B2" w:rsidRDefault="0007128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в мае и до выпада устойчивого снежного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 xml:space="preserve"> И</w:t>
            </w:r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меются зеленые насаждения, характерные для  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покрова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– в октябре</w:t>
            </w:r>
          </w:p>
        </w:tc>
        <w:tc>
          <w:tcPr>
            <w:tcW w:w="1428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560" w:type="dxa"/>
            <w:gridSpan w:val="4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417" w:type="dxa"/>
            <w:gridSpan w:val="3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418" w:type="dxa"/>
          </w:tcPr>
          <w:p w:rsidR="00071287" w:rsidRPr="003578B2" w:rsidRDefault="0007128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на территории Поселения кладбищ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11449" w:type="dxa"/>
        <w:tblLayout w:type="fixed"/>
        <w:tblLook w:val="04A0"/>
      </w:tblPr>
      <w:tblGrid>
        <w:gridCol w:w="3083"/>
        <w:gridCol w:w="1134"/>
        <w:gridCol w:w="6"/>
        <w:gridCol w:w="1270"/>
        <w:gridCol w:w="1276"/>
        <w:gridCol w:w="1418"/>
        <w:gridCol w:w="960"/>
        <w:gridCol w:w="33"/>
        <w:gridCol w:w="993"/>
        <w:gridCol w:w="1276"/>
      </w:tblGrid>
      <w:tr w:rsidR="00F70EA9" w:rsidRPr="00B30054" w:rsidTr="00F70EA9">
        <w:trPr>
          <w:gridAfter w:val="1"/>
          <w:wAfter w:w="1276" w:type="dxa"/>
          <w:trHeight w:val="345"/>
        </w:trPr>
        <w:tc>
          <w:tcPr>
            <w:tcW w:w="3083" w:type="dxa"/>
            <w:vMerge w:val="restart"/>
          </w:tcPr>
          <w:p w:rsidR="00F70EA9" w:rsidRPr="003578B2" w:rsidRDefault="00F70EA9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70EA9" w:rsidRPr="003578B2" w:rsidRDefault="00F70EA9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7090" w:type="dxa"/>
            <w:gridSpan w:val="8"/>
          </w:tcPr>
          <w:p w:rsidR="00F70EA9" w:rsidRPr="003578B2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Количество, период проведения работ</w:t>
            </w:r>
          </w:p>
        </w:tc>
      </w:tr>
      <w:tr w:rsidR="00F70EA9" w:rsidRPr="00B30054" w:rsidTr="00F70EA9">
        <w:trPr>
          <w:gridAfter w:val="1"/>
          <w:wAfter w:w="1276" w:type="dxa"/>
          <w:trHeight w:val="375"/>
        </w:trPr>
        <w:tc>
          <w:tcPr>
            <w:tcW w:w="3083" w:type="dxa"/>
            <w:vMerge/>
          </w:tcPr>
          <w:p w:rsidR="00F70EA9" w:rsidRPr="003578B2" w:rsidRDefault="00F70EA9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F70EA9" w:rsidRPr="003578B2" w:rsidRDefault="00F70EA9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</w:rPr>
              <w:t>Иваническое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F70EA9" w:rsidRPr="003578B2" w:rsidRDefault="00F70EA9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Шалоты</w:t>
            </w:r>
          </w:p>
        </w:tc>
        <w:tc>
          <w:tcPr>
            <w:tcW w:w="1276" w:type="dxa"/>
            <w:vMerge w:val="restart"/>
          </w:tcPr>
          <w:p w:rsidR="00F70EA9" w:rsidRPr="003578B2" w:rsidRDefault="00F70EA9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Ключи</w:t>
            </w:r>
          </w:p>
        </w:tc>
        <w:tc>
          <w:tcPr>
            <w:tcW w:w="1418" w:type="dxa"/>
            <w:vMerge w:val="restart"/>
          </w:tcPr>
          <w:p w:rsidR="00F70EA9" w:rsidRPr="003578B2" w:rsidRDefault="00F70EA9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Отрадная</w:t>
            </w:r>
          </w:p>
        </w:tc>
        <w:tc>
          <w:tcPr>
            <w:tcW w:w="1986" w:type="dxa"/>
            <w:gridSpan w:val="3"/>
          </w:tcPr>
          <w:p w:rsidR="00F70EA9" w:rsidRPr="003578B2" w:rsidRDefault="00F70EA9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</w:rPr>
              <w:t>Киркей</w:t>
            </w:r>
            <w:proofErr w:type="spellEnd"/>
          </w:p>
        </w:tc>
      </w:tr>
      <w:tr w:rsidR="00F70EA9" w:rsidRPr="00B30054" w:rsidTr="00542AED">
        <w:trPr>
          <w:gridAfter w:val="1"/>
          <w:wAfter w:w="1276" w:type="dxa"/>
          <w:trHeight w:val="360"/>
        </w:trPr>
        <w:tc>
          <w:tcPr>
            <w:tcW w:w="3083" w:type="dxa"/>
            <w:vMerge/>
          </w:tcPr>
          <w:p w:rsidR="00F70EA9" w:rsidRPr="003578B2" w:rsidRDefault="00F70EA9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134" w:type="dxa"/>
            <w:vMerge/>
          </w:tcPr>
          <w:p w:rsidR="00F70EA9" w:rsidRDefault="00F70EA9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gridSpan w:val="2"/>
            <w:vMerge/>
          </w:tcPr>
          <w:p w:rsidR="00F70EA9" w:rsidRDefault="00F70EA9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vMerge/>
          </w:tcPr>
          <w:p w:rsidR="00F70EA9" w:rsidRDefault="00F70EA9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vMerge/>
          </w:tcPr>
          <w:p w:rsidR="00F70EA9" w:rsidRDefault="00F70EA9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2"/>
          </w:tcPr>
          <w:p w:rsidR="00F70EA9" w:rsidRDefault="00F70EA9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:rsidR="00F70EA9" w:rsidRDefault="00F70EA9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70EA9" w:rsidRPr="00B30054" w:rsidTr="00542AED">
        <w:trPr>
          <w:gridAfter w:val="1"/>
          <w:wAfter w:w="1276" w:type="dxa"/>
          <w:trHeight w:val="465"/>
        </w:trPr>
        <w:tc>
          <w:tcPr>
            <w:tcW w:w="3083" w:type="dxa"/>
          </w:tcPr>
          <w:p w:rsidR="00F70EA9" w:rsidRPr="003578B2" w:rsidRDefault="00542AED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площадок и урн для мусора, общественных туалетов</w:t>
            </w:r>
          </w:p>
        </w:tc>
        <w:tc>
          <w:tcPr>
            <w:tcW w:w="1134" w:type="dxa"/>
          </w:tcPr>
          <w:p w:rsidR="00F70EA9" w:rsidRPr="003578B2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F70EA9" w:rsidRPr="003578B2" w:rsidRDefault="00542AE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2018-2019</w:t>
            </w:r>
            <w:r w:rsidR="00F70EA9"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276" w:type="dxa"/>
            <w:gridSpan w:val="2"/>
          </w:tcPr>
          <w:p w:rsidR="00F70EA9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2AED" w:rsidRDefault="00542AE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2020г.</w:t>
            </w:r>
          </w:p>
          <w:p w:rsidR="00542AED" w:rsidRPr="003578B2" w:rsidRDefault="00542AE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</w:tcPr>
          <w:p w:rsidR="00F70EA9" w:rsidRPr="003578B2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F70EA9" w:rsidRPr="003578B2" w:rsidRDefault="00542AE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</w:t>
            </w:r>
            <w:r w:rsidR="00F70EA9"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418" w:type="dxa"/>
          </w:tcPr>
          <w:p w:rsidR="00F70EA9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2AED" w:rsidRPr="003578B2" w:rsidRDefault="00542AE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</w:t>
            </w:r>
          </w:p>
        </w:tc>
        <w:tc>
          <w:tcPr>
            <w:tcW w:w="993" w:type="dxa"/>
            <w:gridSpan w:val="2"/>
          </w:tcPr>
          <w:p w:rsidR="00F70EA9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2AED" w:rsidRPr="003578B2" w:rsidRDefault="00542AE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</w:t>
            </w:r>
          </w:p>
        </w:tc>
        <w:tc>
          <w:tcPr>
            <w:tcW w:w="993" w:type="dxa"/>
          </w:tcPr>
          <w:p w:rsidR="00F70EA9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2AED" w:rsidRPr="003578B2" w:rsidRDefault="00542AE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</w:t>
            </w:r>
          </w:p>
        </w:tc>
      </w:tr>
      <w:tr w:rsidR="00F70EA9" w:rsidRPr="00B30054" w:rsidTr="00542AED">
        <w:trPr>
          <w:gridAfter w:val="1"/>
          <w:wAfter w:w="1276" w:type="dxa"/>
          <w:trHeight w:val="465"/>
        </w:trPr>
        <w:tc>
          <w:tcPr>
            <w:tcW w:w="3083" w:type="dxa"/>
          </w:tcPr>
          <w:p w:rsidR="00F70EA9" w:rsidRPr="003578B2" w:rsidRDefault="00F70EA9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1134" w:type="dxa"/>
          </w:tcPr>
          <w:p w:rsidR="00F70EA9" w:rsidRPr="003578B2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F70EA9" w:rsidRPr="003578B2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276" w:type="dxa"/>
            <w:gridSpan w:val="2"/>
          </w:tcPr>
          <w:p w:rsidR="00F70EA9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2AED" w:rsidRPr="003578B2" w:rsidRDefault="00542AE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2021г.</w:t>
            </w:r>
          </w:p>
        </w:tc>
        <w:tc>
          <w:tcPr>
            <w:tcW w:w="1276" w:type="dxa"/>
          </w:tcPr>
          <w:p w:rsidR="00F70EA9" w:rsidRPr="003578B2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F70EA9" w:rsidRPr="003578B2" w:rsidRDefault="00542AED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</w:t>
            </w:r>
            <w:r w:rsidR="00F70EA9"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418" w:type="dxa"/>
          </w:tcPr>
          <w:p w:rsidR="00F70EA9" w:rsidRDefault="00F70EA9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2AED" w:rsidRPr="003578B2" w:rsidRDefault="00542AED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</w:t>
            </w:r>
          </w:p>
        </w:tc>
        <w:tc>
          <w:tcPr>
            <w:tcW w:w="993" w:type="dxa"/>
            <w:gridSpan w:val="2"/>
          </w:tcPr>
          <w:p w:rsidR="00F70EA9" w:rsidRDefault="00F70EA9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2AED" w:rsidRPr="003578B2" w:rsidRDefault="00542AED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2025г</w:t>
            </w:r>
          </w:p>
        </w:tc>
        <w:tc>
          <w:tcPr>
            <w:tcW w:w="993" w:type="dxa"/>
          </w:tcPr>
          <w:p w:rsidR="00F70EA9" w:rsidRDefault="00F70EA9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2AED" w:rsidRPr="003578B2" w:rsidRDefault="00542AED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 г</w:t>
            </w:r>
          </w:p>
        </w:tc>
      </w:tr>
      <w:tr w:rsidR="00F70EA9" w:rsidRPr="00B30054" w:rsidTr="00F70EA9">
        <w:trPr>
          <w:trHeight w:val="465"/>
        </w:trPr>
        <w:tc>
          <w:tcPr>
            <w:tcW w:w="3083" w:type="dxa"/>
          </w:tcPr>
          <w:p w:rsidR="00F70EA9" w:rsidRPr="003578B2" w:rsidRDefault="00F70EA9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134" w:type="dxa"/>
          </w:tcPr>
          <w:p w:rsidR="00F70EA9" w:rsidRPr="003578B2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276" w:type="dxa"/>
            <w:gridSpan w:val="2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276" w:type="dxa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418" w:type="dxa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960" w:type="dxa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026" w:type="dxa"/>
            <w:gridSpan w:val="2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276" w:type="dxa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0EA9" w:rsidRPr="00B30054" w:rsidTr="00F70EA9">
        <w:trPr>
          <w:gridAfter w:val="1"/>
          <w:wAfter w:w="1276" w:type="dxa"/>
          <w:trHeight w:val="465"/>
        </w:trPr>
        <w:tc>
          <w:tcPr>
            <w:tcW w:w="3083" w:type="dxa"/>
          </w:tcPr>
          <w:p w:rsidR="00F70EA9" w:rsidRPr="003578B2" w:rsidRDefault="00F70EA9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Очистка подъездных путей и стоянок автотранспорта</w:t>
            </w:r>
          </w:p>
        </w:tc>
        <w:tc>
          <w:tcPr>
            <w:tcW w:w="1140" w:type="dxa"/>
            <w:gridSpan w:val="2"/>
          </w:tcPr>
          <w:p w:rsidR="00F70EA9" w:rsidRPr="003578B2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270" w:type="dxa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276" w:type="dxa"/>
          </w:tcPr>
          <w:p w:rsidR="00F70EA9" w:rsidRPr="003578B2" w:rsidRDefault="00F70EA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418" w:type="dxa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960" w:type="dxa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026" w:type="dxa"/>
            <w:gridSpan w:val="2"/>
          </w:tcPr>
          <w:p w:rsidR="00F70EA9" w:rsidRPr="003578B2" w:rsidRDefault="00F70EA9" w:rsidP="008C37A7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</w:tr>
    </w:tbl>
    <w:p w:rsidR="00DF67FD" w:rsidRPr="00C5784E" w:rsidRDefault="00DF67FD" w:rsidP="00DF67FD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27604" w:rsidRDefault="00527604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C30915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2" w:name="_GoBack"/>
      <w:bookmarkEnd w:id="2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6.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Оценка эффективности мероприятий Проекта</w:t>
      </w:r>
    </w:p>
    <w:p w:rsidR="00DF67FD" w:rsidRPr="003578B2" w:rsidRDefault="00DF67FD" w:rsidP="00DF67FD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Выполнение включённых в Проект мероприятий при условии разработки эффект</w:t>
      </w:r>
      <w:r w:rsidR="009045F2">
        <w:rPr>
          <w:rFonts w:ascii="Arial" w:eastAsia="Times New Roman" w:hAnsi="Arial" w:cs="Arial"/>
          <w:sz w:val="24"/>
          <w:szCs w:val="24"/>
        </w:rPr>
        <w:t>ивных механизмов их реализации</w:t>
      </w:r>
      <w:r w:rsidRPr="003578B2">
        <w:rPr>
          <w:rFonts w:ascii="Arial" w:eastAsia="Times New Roman" w:hAnsi="Arial" w:cs="Arial"/>
          <w:sz w:val="24"/>
          <w:szCs w:val="24"/>
        </w:rPr>
        <w:t xml:space="preserve"> позволит </w:t>
      </w:r>
      <w:r w:rsidRPr="003578B2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</w:t>
      </w:r>
      <w:r w:rsidR="00F76024">
        <w:rPr>
          <w:rFonts w:ascii="Arial" w:hAnsi="Arial" w:cs="Arial"/>
          <w:bCs/>
          <w:spacing w:val="3"/>
          <w:sz w:val="24"/>
          <w:szCs w:val="24"/>
        </w:rPr>
        <w:t>тации кладбищ с целью реализации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гражданами права на благоприятную среду обитания, гарантированного Конституцией Российской Федерации.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343556" w:rsidP="00DF67FD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7. Организация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контроля 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за</w:t>
      </w:r>
      <w:proofErr w:type="gramEnd"/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 реализацией Программы</w:t>
      </w:r>
    </w:p>
    <w:p w:rsidR="00DF67FD" w:rsidRPr="003578B2" w:rsidRDefault="00DF67FD" w:rsidP="00DF67FD">
      <w:pPr>
        <w:pStyle w:val="a8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Организационная структура управления Проектом базируется на существующей схеме исполнительной власти </w:t>
      </w:r>
      <w:r w:rsidR="00F76024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3578B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</w:t>
      </w:r>
      <w:r w:rsidR="00343556">
        <w:rPr>
          <w:rFonts w:ascii="Arial" w:eastAsia="Times New Roman" w:hAnsi="Arial" w:cs="Arial"/>
          <w:sz w:val="24"/>
          <w:szCs w:val="24"/>
        </w:rPr>
        <w:t>чных целей Проекта.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Оперативные функции по реализации Проекта осуществляют шт</w:t>
      </w:r>
      <w:r w:rsidR="00343556">
        <w:rPr>
          <w:rFonts w:ascii="Arial" w:eastAsia="Times New Roman" w:hAnsi="Arial" w:cs="Arial"/>
          <w:sz w:val="24"/>
          <w:szCs w:val="24"/>
        </w:rPr>
        <w:t xml:space="preserve">атные сотрудники администрации </w:t>
      </w:r>
      <w:r w:rsidRPr="003578B2">
        <w:rPr>
          <w:rFonts w:ascii="Arial" w:eastAsia="Times New Roman" w:hAnsi="Arial" w:cs="Arial"/>
          <w:sz w:val="24"/>
          <w:szCs w:val="24"/>
        </w:rPr>
        <w:t>по</w:t>
      </w:r>
      <w:r w:rsidR="00343556">
        <w:rPr>
          <w:rFonts w:ascii="Arial" w:eastAsia="Times New Roman" w:hAnsi="Arial" w:cs="Arial"/>
          <w:sz w:val="24"/>
          <w:szCs w:val="24"/>
        </w:rPr>
        <w:t xml:space="preserve">селения под руководством главы </w:t>
      </w:r>
      <w:r w:rsidRPr="003578B2">
        <w:rPr>
          <w:rFonts w:ascii="Arial" w:eastAsia="Times New Roman" w:hAnsi="Arial" w:cs="Arial"/>
          <w:sz w:val="24"/>
          <w:szCs w:val="24"/>
        </w:rPr>
        <w:t xml:space="preserve">сельского поселения.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Глава  поселения осуществляет следующие действия: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lastRenderedPageBreak/>
        <w:t>Специалисты администрации поселения осуществляют следующие функции: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- формирование бюджетных заявок на выделение средств из муниципального бюджета поселения; </w:t>
      </w:r>
    </w:p>
    <w:p w:rsidR="00DF67FD" w:rsidRPr="00C30915" w:rsidRDefault="00DF67FD" w:rsidP="00C30915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DF67FD" w:rsidRPr="00DF67FD" w:rsidRDefault="00DF67FD"/>
    <w:sectPr w:rsidR="00DF67FD" w:rsidRPr="00DF67FD" w:rsidSect="00F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3F6"/>
    <w:multiLevelType w:val="multilevel"/>
    <w:tmpl w:val="7BA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93A84"/>
    <w:multiLevelType w:val="hybridMultilevel"/>
    <w:tmpl w:val="7E8AF06C"/>
    <w:lvl w:ilvl="0" w:tplc="BAC214D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FD"/>
    <w:rsid w:val="00003BBA"/>
    <w:rsid w:val="000311CC"/>
    <w:rsid w:val="00054E71"/>
    <w:rsid w:val="00071287"/>
    <w:rsid w:val="00075653"/>
    <w:rsid w:val="001243BA"/>
    <w:rsid w:val="002B1A2A"/>
    <w:rsid w:val="002D4BB4"/>
    <w:rsid w:val="00311716"/>
    <w:rsid w:val="00343556"/>
    <w:rsid w:val="003578B2"/>
    <w:rsid w:val="00401B0F"/>
    <w:rsid w:val="004A7942"/>
    <w:rsid w:val="004C44E1"/>
    <w:rsid w:val="00527604"/>
    <w:rsid w:val="00542AED"/>
    <w:rsid w:val="00565153"/>
    <w:rsid w:val="005E4243"/>
    <w:rsid w:val="00725F50"/>
    <w:rsid w:val="0074799D"/>
    <w:rsid w:val="007D7CB9"/>
    <w:rsid w:val="00832166"/>
    <w:rsid w:val="00876BBC"/>
    <w:rsid w:val="008C77C3"/>
    <w:rsid w:val="008E1400"/>
    <w:rsid w:val="008F00B9"/>
    <w:rsid w:val="009045F2"/>
    <w:rsid w:val="00906E65"/>
    <w:rsid w:val="00931654"/>
    <w:rsid w:val="009520F1"/>
    <w:rsid w:val="00987D2D"/>
    <w:rsid w:val="009913E6"/>
    <w:rsid w:val="00991C78"/>
    <w:rsid w:val="009A52F2"/>
    <w:rsid w:val="009C1FDC"/>
    <w:rsid w:val="00A0719A"/>
    <w:rsid w:val="00A342CA"/>
    <w:rsid w:val="00AC7A4E"/>
    <w:rsid w:val="00AE19EE"/>
    <w:rsid w:val="00B12B61"/>
    <w:rsid w:val="00B561C5"/>
    <w:rsid w:val="00B91138"/>
    <w:rsid w:val="00BC5B45"/>
    <w:rsid w:val="00C30915"/>
    <w:rsid w:val="00CE06F2"/>
    <w:rsid w:val="00D20970"/>
    <w:rsid w:val="00D759A3"/>
    <w:rsid w:val="00DB00EE"/>
    <w:rsid w:val="00DB3C29"/>
    <w:rsid w:val="00DD3EAE"/>
    <w:rsid w:val="00DF67FD"/>
    <w:rsid w:val="00F51110"/>
    <w:rsid w:val="00F70EA9"/>
    <w:rsid w:val="00F76024"/>
    <w:rsid w:val="00FE5720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F"/>
  </w:style>
  <w:style w:type="paragraph" w:styleId="1">
    <w:name w:val="heading 1"/>
    <w:basedOn w:val="a"/>
    <w:link w:val="10"/>
    <w:uiPriority w:val="9"/>
    <w:qFormat/>
    <w:rsid w:val="00DF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67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7F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67FD"/>
  </w:style>
  <w:style w:type="paragraph" w:customStyle="1" w:styleId="ConsPlusNormal">
    <w:name w:val="ConsPlusNormal"/>
    <w:rsid w:val="00DF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6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87D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87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0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2019-03-14T09:30:00Z</cp:lastPrinted>
  <dcterms:created xsi:type="dcterms:W3CDTF">2019-02-28T04:58:00Z</dcterms:created>
  <dcterms:modified xsi:type="dcterms:W3CDTF">2019-03-26T10:48:00Z</dcterms:modified>
</cp:coreProperties>
</file>