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НЕ ОСТАВЛЯЙ МУСОР НА БАЙКАЛЬСКОЙ ЗЕМЛЕ!!!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Ежегодно в границах Байкальской природной территории образуется более 1 млн. тонн твёрдых коммунальных отходов, </w:t>
      </w:r>
      <w:bookmarkStart w:id="0" w:name="_GoBack"/>
      <w:bookmarkEnd w:id="0"/>
      <w:r>
        <w:rPr>
          <w:rFonts w:cs="Times New Roman" w:ascii="Times New Roman" w:hAnsi="Times New Roman"/>
          <w:sz w:val="36"/>
          <w:szCs w:val="36"/>
        </w:rPr>
        <w:t xml:space="preserve">ликвидируется около 200 несанкционированных свалок.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Каждый может принять непосредственное участие в сохранении уникальной экосистемы озера Байкал и не допустить образования новых незаконных мест складирования отходов.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ЧТО ПОМОЖЕТ ИЗБЕЖАТЬ ЭКОЛОГИЧЕСКОЙ КАТАСТРОФЫ:</w:t>
      </w:r>
    </w:p>
    <w:p>
      <w:pPr>
        <w:pStyle w:val="ListParagraph"/>
        <w:numPr>
          <w:ilvl w:val="0"/>
          <w:numId w:val="1"/>
        </w:numPr>
        <w:ind w:left="709" w:hanging="295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Активное экологическое просвещение, образование и воспитание, сознательность граждан;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Раздельный сбор отходов с последующей их сдаче</w:t>
        <w:tab/>
        <w:t>й на специальные пункты для переработки;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 xml:space="preserve">Накопление отходов в специально отведённых для этого местах (площадки временного накопления отходов, контейнерные площадки) 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Повторное использование отходов в качестве вторичного материального ресурса (сырья);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Проведение общественных мероприятий по сбору отходов.</w:t>
      </w:r>
    </w:p>
    <w:p>
      <w:pPr>
        <w:pStyle w:val="Normal"/>
        <w:ind w:left="1701" w:hanging="0"/>
        <w:rPr>
          <w:rFonts w:ascii="Times New Roman" w:hAnsi="Times New Roman" w:cs="Times New Roman"/>
          <w:i/>
          <w:i/>
          <w:sz w:val="36"/>
          <w:szCs w:val="36"/>
        </w:rPr>
      </w:pPr>
      <w:r>
        <w:rPr/>
        <w:drawing>
          <wp:inline distT="0" distB="0" distL="0" distR="0">
            <wp:extent cx="7004685" cy="30130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 ФАКТАХ НЕСАНКЦИОНИРОВАННОГО РАЗМЕЩЕНИЯ ОТХОДОВ НА БАЙКАЛЬСКОЙ ПРИРОДНО ТЕРРИТОРИИ МОЖНО СООБЩИТЬ:</w:t>
      </w:r>
    </w:p>
    <w:tbl>
      <w:tblPr>
        <w:tblStyle w:val="a5"/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08"/>
        <w:gridCol w:w="7654"/>
      </w:tblGrid>
      <w:tr>
        <w:trPr>
          <w:trHeight w:val="3038" w:hRule="atLeast"/>
        </w:trPr>
        <w:tc>
          <w:tcPr>
            <w:tcW w:w="7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>Межрегиональное управление Росприроднадзора по Иркутской области и Байкальской природной территории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г. Иркутск, ул. Российская 17, индекс 664025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Тел. 8(3952) 763-808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Электронная почта: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rpn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38@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rpn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gov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ru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kanc@rpnirk.ru</w:t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>Служба государственного экологического контроля Иркутской области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г. Иркутск, ул. Поленова 35 В, индекс 664027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Тел. 8(3952) 28-05-11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Электронная почта: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econadzor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@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govirk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ru</w:t>
            </w:r>
          </w:p>
        </w:tc>
      </w:tr>
      <w:tr>
        <w:trPr/>
        <w:tc>
          <w:tcPr>
            <w:tcW w:w="7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>Забайкальское межрегиональное управление Росприроднадзора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г. Чита, ул. Амурская 91/15, индекс 672090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Тел. 8(3022) 35-64-91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Электронная почта: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rpn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75@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rpn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gov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ru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г. Улан-Удэ, ул. Ленина 57, индекс 670000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Тел. 8(3012) 21-31-55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Электронная почта: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rpn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03@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rpn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gov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ru</w:t>
            </w:r>
          </w:p>
        </w:tc>
        <w:tc>
          <w:tcPr>
            <w:tcW w:w="7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>(Бурприроднадзор)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г. Улан-Удэ, ул. Революции 1905 г. 11а, индекс 670034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Тел. 8(3012) 44-44-97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Электронная почта: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info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@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rsbpn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gov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ru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1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>Министерство природных ресурсов Забайкальского края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г. Чита, ул. Богомягкова, 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Тел. 8(3022) 35-64-91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Электронная почта: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info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@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minprir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zab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u w:val="single"/>
                <w:lang w:val="en-US" w:eastAsia="en-US" w:bidi="ar-SA"/>
              </w:rPr>
              <w:t>ru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ЗА НАРУШЕНИЕ ЗАКОНОДАТЕЛЬСТВА В СФЕРЕ ОБРАЩЕНИЯ С ОТХОДАМИ ПРОИЗВОДСТВА И ПОТРЕБЛЕНИЯ ПРЕДУСМОТРЕНА ГРАЖДАНСКО-ПРАВОВАЯ, АДМИНИСТРАТИВНАЯ И УГОЛОВНАЯ ОТВЕТСТВЕННОСТЬ:</w:t>
      </w:r>
    </w:p>
    <w:tbl>
      <w:tblPr>
        <w:tblStyle w:val="a5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4"/>
        <w:gridCol w:w="9119"/>
        <w:gridCol w:w="5743"/>
      </w:tblGrid>
      <w:tr>
        <w:trPr/>
        <w:tc>
          <w:tcPr>
            <w:tcW w:w="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>№</w:t>
            </w:r>
          </w:p>
        </w:tc>
        <w:tc>
          <w:tcPr>
            <w:tcW w:w="9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>Административная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ru-RU" w:eastAsia="en-US" w:bidi="ar-SA"/>
              </w:rPr>
              <w:t>(Кодекс об административных правонарушениях РФ – КоАП РФ)</w:t>
            </w:r>
          </w:p>
        </w:tc>
        <w:tc>
          <w:tcPr>
            <w:tcW w:w="5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 xml:space="preserve">Уголовная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ru-RU" w:eastAsia="en-US" w:bidi="ar-SA"/>
              </w:rPr>
              <w:t>(Уголовный кодекс РФ – УК РФ)</w:t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>1</w:t>
            </w:r>
          </w:p>
        </w:tc>
        <w:tc>
          <w:tcPr>
            <w:tcW w:w="9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 xml:space="preserve">Ст. 8.2. </w:t>
            </w: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ru-RU" w:eastAsia="en-US" w:bidi="ar-SA"/>
              </w:rPr>
              <w:t>Несоблюдение требований в области охраны окружающей среды при обращении (сборе, накоплении, транспортировании, обработке, утилизации или обезвреживании) с отходами производства и потребления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u w:val="single"/>
                <w:lang w:val="ru-RU" w:eastAsia="en-US" w:bidi="ar-SA"/>
              </w:rPr>
              <w:t>Ответственность</w:t>
            </w: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ru-RU" w:eastAsia="en-US" w:bidi="ar-SA"/>
              </w:rPr>
              <w:t xml:space="preserve"> для граждан в виде административного штрафа в размере от 2 до 70 тыс. руб.; должностных лиц в размере от 10 до 100 тыс. руб., ИП – от 30 до 80 тыс. руб. или административное приостановление деятельности до 90 суток; адических лиц – от 100 до 700 тыс руб. или административное приостановление деятельности до 90 суток, кроме того могут быть изъяты транспортные средства, являющиеся орудием преступления  </w:t>
            </w:r>
          </w:p>
        </w:tc>
        <w:tc>
          <w:tcPr>
            <w:tcW w:w="5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>Ст. 247</w:t>
            </w: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ru-RU" w:eastAsia="en-US" w:bidi="ar-SA"/>
              </w:rPr>
              <w:t xml:space="preserve"> Нарушение правил обращения экологически опасных веществ и отходов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ru-RU" w:eastAsia="en-US" w:bidi="ar-SA"/>
              </w:rPr>
              <w:t>Ответственность – наказание в виде штрафа в размере до 200 000 рублей или в размере заработной платы или иного дохода осужденного за период до 18 месяцев, либо ограничения свободы на срок до 2 лет, либо принудительных работ на срок до 2 лет, либо лишения свободы на тот же срок.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ru-RU" w:eastAsia="en-US" w:bidi="ar-SA"/>
              </w:rPr>
              <w:t xml:space="preserve">При наличии последствий, связанных с причинением вреда здоровью человека, массовой гибелью животных, а также повлекших по неосторожности смерть человека или массовое заболевание людей может быть назначено наказание в виде лишения свободы на срок до восьми лет </w:t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>2</w:t>
            </w:r>
          </w:p>
        </w:tc>
        <w:tc>
          <w:tcPr>
            <w:tcW w:w="9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>Ст. 8.2.3.</w:t>
            </w: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ru-RU" w:eastAsia="en-US" w:bidi="ar-SA"/>
              </w:rPr>
              <w:t xml:space="preserve"> Несоблюдение требований в области охраны окружающей среды при обращении (сборе, накоплении, транспортировании, обработке, утилизации или обезвреживании) с отходами животноводства  </w:t>
            </w:r>
          </w:p>
          <w:p>
            <w:pPr>
              <w:pStyle w:val="Normal"/>
              <w:widowControl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ru-RU" w:eastAsia="en-US" w:bidi="ar-SA"/>
              </w:rPr>
              <w:t>Ответственность для граждан в виде административного штрафа в размере от 2 до 9 тыс. руб.; должностных лиц в размере от 30 до 80 тыс. руб., ИП – от 50 до 100 тыс. руб. или административное приостановление деятельности до 90 суток; юридических лиц – от 250 до 900 тыс. руб. или административное приостановление деятельности до 90 суток</w:t>
            </w:r>
          </w:p>
        </w:tc>
        <w:tc>
          <w:tcPr>
            <w:tcW w:w="5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36"/>
          <w:szCs w:val="36"/>
        </w:rPr>
      </w:pPr>
      <w:r>
        <w:rPr/>
      </w:r>
    </w:p>
    <w:sectPr>
      <w:type w:val="nextPage"/>
      <w:pgSz w:orient="landscape" w:w="16838" w:h="11906"/>
      <w:pgMar w:left="851" w:right="395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3e46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097da0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a474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097d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96d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LibreOffice/7.3.7.2$Windows_X86_64 LibreOffice_project/e114eadc50a9ff8d8c8a0567d6da8f454beeb84f</Application>
  <AppVersion>15.0000</AppVersion>
  <Pages>3</Pages>
  <Words>533</Words>
  <Characters>3571</Characters>
  <CharactersWithSpaces>4068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2022-07-25T04:58:00Z</dcterms:created>
  <dc:creator>Пользователь</dc:creator>
  <dc:description/>
  <dc:language>ru-RU</dc:language>
  <cp:lastModifiedBy>Пользователь</cp:lastModifiedBy>
  <cp:lastPrinted>2023-07-01T08:07:00Z</cp:lastPrinted>
  <dcterms:modified xsi:type="dcterms:W3CDTF">2023-07-01T08:55:00Z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