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B8" w:rsidRDefault="00F10CB8" w:rsidP="00F10CB8">
      <w:pPr>
        <w:shd w:val="clear" w:color="auto" w:fill="FFFFFF"/>
        <w:jc w:val="center"/>
        <w:outlineLvl w:val="0"/>
        <w:rPr>
          <w:rFonts w:ascii="Times New Roman" w:eastAsia="Calibri" w:hAnsi="Times New Roman" w:cs="Times New Roman"/>
          <w:color w:val="68719F"/>
          <w:sz w:val="28"/>
          <w:szCs w:val="28"/>
        </w:rPr>
      </w:pPr>
      <w:r w:rsidRPr="00F10CB8">
        <w:rPr>
          <w:rFonts w:ascii="Times New Roman" w:eastAsia="Calibri" w:hAnsi="Times New Roman" w:cs="Times New Roman"/>
          <w:color w:val="68719F"/>
          <w:sz w:val="28"/>
          <w:szCs w:val="28"/>
        </w:rPr>
        <w:t>«</w:t>
      </w:r>
      <w:r w:rsidRPr="00F10CB8">
        <w:rPr>
          <w:rFonts w:ascii="Times New Roman" w:eastAsia="Calibri" w:hAnsi="Times New Roman" w:cs="Times New Roman"/>
          <w:b/>
          <w:bCs/>
          <w:kern w:val="36"/>
          <w:sz w:val="28"/>
          <w:szCs w:val="28"/>
        </w:rPr>
        <w:t xml:space="preserve">Мошенничество с использование </w:t>
      </w:r>
      <w:r w:rsidRPr="00F10CB8">
        <w:rPr>
          <w:rFonts w:ascii="Times New Roman" w:eastAsia="Calibri" w:hAnsi="Times New Roman" w:cs="Times New Roman"/>
          <w:b/>
          <w:sz w:val="28"/>
          <w:szCs w:val="28"/>
        </w:rPr>
        <w:t>информационно – телекоммуникационных технологий</w:t>
      </w:r>
      <w:r w:rsidRPr="00F10CB8">
        <w:rPr>
          <w:rFonts w:ascii="Times New Roman" w:eastAsia="Calibri" w:hAnsi="Times New Roman" w:cs="Times New Roman"/>
          <w:color w:val="68719F"/>
          <w:sz w:val="28"/>
          <w:szCs w:val="28"/>
        </w:rPr>
        <w:t>»</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Стремительное развитие сре</w:t>
      </w:r>
      <w:proofErr w:type="gramStart"/>
      <w:r w:rsidRPr="00F10CB8">
        <w:rPr>
          <w:rFonts w:ascii="Times New Roman" w:hAnsi="Times New Roman" w:cs="Times New Roman"/>
          <w:sz w:val="28"/>
          <w:szCs w:val="28"/>
        </w:rPr>
        <w:t>дств св</w:t>
      </w:r>
      <w:proofErr w:type="gramEnd"/>
      <w:r w:rsidRPr="00F10CB8">
        <w:rPr>
          <w:rFonts w:ascii="Times New Roman" w:hAnsi="Times New Roman" w:cs="Times New Roman"/>
          <w:sz w:val="28"/>
          <w:szCs w:val="28"/>
        </w:rPr>
        <w:t xml:space="preserve">язи, электронных коммуникаций и общедоступности сети «Интернет», произошедшее в последнее десятилетие, привело к появлению новых видов мошенничества, при этом способы их совершения постоянно модернизируются и развиваются, появляются новые схемы. </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Что бы избежать попадания в подобные «неприятные» ситуации необходимо знать некоторые распространенные схемы мошенничеств и соблюдать элементарные правила личной финансовой безопасности. К часто применяемым схемам телефонного мошенничества относятся следующие виды: попадание близкого родственника в правоохранительные органы за совершение какого-либо выдуманного преступления; звонок или CMC сообщение от так называемого оператора технической поддержки с указанием на совершение определенных действий с использованием телефона, после чего с абонентского счета списываются денежные средства; сообщение о выигрыше в лотерею или какого-либо крупного приза, который возможно получить только после оплаты какой-либо пошлины и т.д.; предложение продавца товара, разместившего объявление на каком-либо либо сайте о переводе ему предоплаты; предложение об участии в какой- либо инвестиционной деятельности, обещающей увеличение вложенных денежных средств в несколько раз. Наибольшее число обращений граждан в правоохранительные органы связано с тем, что неизвестные лица представляются сотрудниками банков и при общении с потенциальным потерпевшим указывают на то, что по их счету были проведены сомнительные операции, либо банковская карта заблокирована, в </w:t>
      </w:r>
      <w:proofErr w:type="gramStart"/>
      <w:r w:rsidRPr="00F10CB8">
        <w:rPr>
          <w:rFonts w:ascii="Times New Roman" w:hAnsi="Times New Roman" w:cs="Times New Roman"/>
          <w:sz w:val="28"/>
          <w:szCs w:val="28"/>
        </w:rPr>
        <w:t>связи</w:t>
      </w:r>
      <w:proofErr w:type="gramEnd"/>
      <w:r w:rsidRPr="00F10CB8">
        <w:rPr>
          <w:rFonts w:ascii="Times New Roman" w:hAnsi="Times New Roman" w:cs="Times New Roman"/>
          <w:sz w:val="28"/>
          <w:szCs w:val="28"/>
        </w:rPr>
        <w:t xml:space="preserve"> с чем необходимо в ближайшем банкомате провести ряд манипуляций с картой под диктовку мошенников. В результате последним предоставляется доступ к личным кабинетам на банковских сайтах и возможность хищения денежных средств.</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На уловки мошенников попадаются, как правило, люди преклонного возраста, которые под воздействием мошенников не успевают адекватно оценить обстановку, не проверяя полученные сведения, передают свои денежные средства либо данные банковских карт неизвестным лицам.</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 xml:space="preserve">Информация </w:t>
      </w:r>
      <w:proofErr w:type="gramStart"/>
      <w:r w:rsidRPr="00F10CB8">
        <w:rPr>
          <w:rFonts w:ascii="Times New Roman" w:hAnsi="Times New Roman" w:cs="Times New Roman"/>
          <w:sz w:val="28"/>
          <w:szCs w:val="28"/>
        </w:rPr>
        <w:t>о</w:t>
      </w:r>
      <w:proofErr w:type="gramEnd"/>
      <w:r w:rsidRPr="00F10CB8">
        <w:rPr>
          <w:rFonts w:ascii="Times New Roman" w:hAnsi="Times New Roman" w:cs="Times New Roman"/>
          <w:sz w:val="28"/>
          <w:szCs w:val="28"/>
        </w:rPr>
        <w:t> </w:t>
      </w:r>
      <w:proofErr w:type="gramStart"/>
      <w:r w:rsidRPr="00F10CB8">
        <w:rPr>
          <w:rFonts w:ascii="Times New Roman" w:hAnsi="Times New Roman" w:cs="Times New Roman"/>
          <w:sz w:val="28"/>
          <w:szCs w:val="28"/>
        </w:rPr>
        <w:t>подобного</w:t>
      </w:r>
      <w:proofErr w:type="gramEnd"/>
      <w:r w:rsidRPr="00F10CB8">
        <w:rPr>
          <w:rFonts w:ascii="Times New Roman" w:hAnsi="Times New Roman" w:cs="Times New Roman"/>
          <w:sz w:val="28"/>
          <w:szCs w:val="28"/>
        </w:rPr>
        <w:t xml:space="preserve"> рода мошенниках постоянно звучит в средствах массовой информации, однако вопреки этому количество обманутых граждан не уменьшается.</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 xml:space="preserve">Законодателем за совершение подобных действий предусмотрена уголовная ответственность по ст. 159, 159.3, 159.6 УК РФ. </w:t>
      </w:r>
      <w:proofErr w:type="gramStart"/>
      <w:r w:rsidRPr="00F10CB8">
        <w:rPr>
          <w:rFonts w:ascii="Times New Roman" w:hAnsi="Times New Roman" w:cs="Times New Roman"/>
          <w:sz w:val="28"/>
          <w:szCs w:val="28"/>
        </w:rPr>
        <w:t xml:space="preserve">Квалифицирующими признаками мошенничества, к примеру, являются следующие: совершение преступления группой лиц по предварительному сговору, а равно с причинением значительного ущерба гражданину; совершение преступления лицом с использованием своего служебного положения, а равно в крупном размере и др. Эти и другие признаки, </w:t>
      </w:r>
      <w:r w:rsidRPr="00F10CB8">
        <w:rPr>
          <w:rFonts w:ascii="Times New Roman" w:hAnsi="Times New Roman" w:cs="Times New Roman"/>
          <w:sz w:val="28"/>
          <w:szCs w:val="28"/>
        </w:rPr>
        <w:lastRenderedPageBreak/>
        <w:t>указанные в частях вышеуказанных статей УК РФ, влекут более суровую ответственность, вплоть до лишения свободы.</w:t>
      </w:r>
      <w:proofErr w:type="gramEnd"/>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Следует отметить, что преступления, предметом которых являются электронные денежные средства, считаются оконченными с момента их изъятия с банковского счета владельца.</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Как показал 2019 – текущий период 2020 года мошеннические действия на территории Аларского района совершены в отношении 10 лиц с различным социальным статусом как из числа работающей, трудоспособной категории граждан, так и из числа социально незащищенных (пенсионеры, граждане пожилого «предпенсионного» возраста). Общий причиненный ущерб составил более 280 тысяч рублей.</w:t>
      </w:r>
    </w:p>
    <w:p w:rsidR="00F10CB8" w:rsidRPr="00F10CB8" w:rsidRDefault="00F10CB8" w:rsidP="00F10CB8">
      <w:pPr>
        <w:shd w:val="clear" w:color="auto" w:fill="FFFFFF"/>
        <w:spacing w:after="0" w:line="240" w:lineRule="auto"/>
        <w:ind w:firstLine="567"/>
        <w:jc w:val="both"/>
        <w:rPr>
          <w:rFonts w:ascii="Times New Roman" w:hAnsi="Times New Roman" w:cs="Times New Roman"/>
          <w:sz w:val="28"/>
          <w:szCs w:val="28"/>
        </w:rPr>
      </w:pPr>
      <w:r w:rsidRPr="00F10CB8">
        <w:rPr>
          <w:rFonts w:ascii="Times New Roman" w:hAnsi="Times New Roman" w:cs="Times New Roman"/>
          <w:sz w:val="28"/>
          <w:szCs w:val="28"/>
        </w:rPr>
        <w:t>Призываем Вас быть бдительными, не поддаваться на уловки мошенников. При установлении достоверного факта совершения в отношении Вас указанных преступлений незамедлительно обращаться в отдел полиции № 2 МО МВД России «Черемховский», расположенный по адресу: Аларский район, п. Кутулик, ул</w:t>
      </w:r>
      <w:proofErr w:type="gramStart"/>
      <w:r w:rsidRPr="00F10CB8">
        <w:rPr>
          <w:rFonts w:ascii="Times New Roman" w:hAnsi="Times New Roman" w:cs="Times New Roman"/>
          <w:sz w:val="28"/>
          <w:szCs w:val="28"/>
        </w:rPr>
        <w:t>.С</w:t>
      </w:r>
      <w:proofErr w:type="gramEnd"/>
      <w:r w:rsidRPr="00F10CB8">
        <w:rPr>
          <w:rFonts w:ascii="Times New Roman" w:hAnsi="Times New Roman" w:cs="Times New Roman"/>
          <w:sz w:val="28"/>
          <w:szCs w:val="28"/>
        </w:rPr>
        <w:t xml:space="preserve">оветская, дом 79А.   </w:t>
      </w:r>
    </w:p>
    <w:p w:rsidR="00F10CB8" w:rsidRPr="00F10CB8" w:rsidRDefault="00F10CB8" w:rsidP="00F10CB8">
      <w:pPr>
        <w:shd w:val="clear" w:color="auto" w:fill="FFFFFF"/>
        <w:spacing w:after="0" w:line="240" w:lineRule="auto"/>
        <w:jc w:val="center"/>
        <w:outlineLvl w:val="0"/>
        <w:rPr>
          <w:rFonts w:ascii="Times New Roman" w:eastAsia="Calibri" w:hAnsi="Times New Roman" w:cs="Times New Roman"/>
          <w:color w:val="68719F"/>
          <w:sz w:val="28"/>
          <w:szCs w:val="28"/>
        </w:rPr>
      </w:pPr>
    </w:p>
    <w:sectPr w:rsidR="00F10CB8" w:rsidRPr="00F10CB8" w:rsidSect="00C677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D58"/>
    <w:rsid w:val="00334D58"/>
    <w:rsid w:val="0047609D"/>
    <w:rsid w:val="004A58BD"/>
    <w:rsid w:val="007D08DE"/>
    <w:rsid w:val="00A40045"/>
    <w:rsid w:val="00C67700"/>
    <w:rsid w:val="00F10CB8"/>
    <w:rsid w:val="00F34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7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5">
    <w:name w:val="s_15"/>
    <w:basedOn w:val="a"/>
    <w:rsid w:val="004A5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4A58BD"/>
  </w:style>
  <w:style w:type="character" w:styleId="a3">
    <w:name w:val="Emphasis"/>
    <w:basedOn w:val="a0"/>
    <w:uiPriority w:val="20"/>
    <w:qFormat/>
    <w:rsid w:val="004A58BD"/>
    <w:rPr>
      <w:i/>
      <w:iCs/>
    </w:rPr>
  </w:style>
  <w:style w:type="paragraph" w:customStyle="1" w:styleId="s9">
    <w:name w:val="s_9"/>
    <w:basedOn w:val="a"/>
    <w:rsid w:val="004A58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A58BD"/>
    <w:rPr>
      <w:color w:val="0000FF"/>
      <w:u w:val="single"/>
    </w:rPr>
  </w:style>
  <w:style w:type="paragraph" w:customStyle="1" w:styleId="s22">
    <w:name w:val="s_22"/>
    <w:basedOn w:val="a"/>
    <w:rsid w:val="004A58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4A58B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86884498">
      <w:bodyDiv w:val="1"/>
      <w:marLeft w:val="0"/>
      <w:marRight w:val="0"/>
      <w:marTop w:val="0"/>
      <w:marBottom w:val="0"/>
      <w:divBdr>
        <w:top w:val="none" w:sz="0" w:space="0" w:color="auto"/>
        <w:left w:val="none" w:sz="0" w:space="0" w:color="auto"/>
        <w:bottom w:val="none" w:sz="0" w:space="0" w:color="auto"/>
        <w:right w:val="none" w:sz="0" w:space="0" w:color="auto"/>
      </w:divBdr>
      <w:divsChild>
        <w:div w:id="1610041622">
          <w:marLeft w:val="0"/>
          <w:marRight w:val="0"/>
          <w:marTop w:val="240"/>
          <w:marBottom w:val="240"/>
          <w:divBdr>
            <w:top w:val="none" w:sz="0" w:space="0" w:color="auto"/>
            <w:left w:val="none" w:sz="0" w:space="0" w:color="auto"/>
            <w:bottom w:val="none" w:sz="0" w:space="0" w:color="auto"/>
            <w:right w:val="none" w:sz="0" w:space="0" w:color="auto"/>
          </w:divBdr>
        </w:div>
        <w:div w:id="47269806">
          <w:marLeft w:val="0"/>
          <w:marRight w:val="0"/>
          <w:marTop w:val="0"/>
          <w:marBottom w:val="0"/>
          <w:divBdr>
            <w:top w:val="none" w:sz="0" w:space="0" w:color="auto"/>
            <w:left w:val="none" w:sz="0" w:space="0" w:color="auto"/>
            <w:bottom w:val="none" w:sz="0" w:space="0" w:color="auto"/>
            <w:right w:val="none" w:sz="0" w:space="0" w:color="auto"/>
          </w:divBdr>
          <w:divsChild>
            <w:div w:id="2035646156">
              <w:marLeft w:val="0"/>
              <w:marRight w:val="0"/>
              <w:marTop w:val="240"/>
              <w:marBottom w:val="240"/>
              <w:divBdr>
                <w:top w:val="none" w:sz="0" w:space="0" w:color="auto"/>
                <w:left w:val="none" w:sz="0" w:space="0" w:color="auto"/>
                <w:bottom w:val="none" w:sz="0" w:space="0" w:color="auto"/>
                <w:right w:val="none" w:sz="0" w:space="0" w:color="auto"/>
              </w:divBdr>
            </w:div>
          </w:divsChild>
        </w:div>
        <w:div w:id="964890845">
          <w:marLeft w:val="0"/>
          <w:marRight w:val="0"/>
          <w:marTop w:val="0"/>
          <w:marBottom w:val="0"/>
          <w:divBdr>
            <w:top w:val="none" w:sz="0" w:space="0" w:color="auto"/>
            <w:left w:val="none" w:sz="0" w:space="0" w:color="auto"/>
            <w:bottom w:val="none" w:sz="0" w:space="0" w:color="auto"/>
            <w:right w:val="none" w:sz="0" w:space="0" w:color="auto"/>
          </w:divBdr>
          <w:divsChild>
            <w:div w:id="1939487839">
              <w:marLeft w:val="0"/>
              <w:marRight w:val="0"/>
              <w:marTop w:val="240"/>
              <w:marBottom w:val="240"/>
              <w:divBdr>
                <w:top w:val="none" w:sz="0" w:space="0" w:color="auto"/>
                <w:left w:val="none" w:sz="0" w:space="0" w:color="auto"/>
                <w:bottom w:val="none" w:sz="0" w:space="0" w:color="auto"/>
                <w:right w:val="none" w:sz="0" w:space="0" w:color="auto"/>
              </w:divBdr>
            </w:div>
            <w:div w:id="679434888">
              <w:marLeft w:val="0"/>
              <w:marRight w:val="0"/>
              <w:marTop w:val="240"/>
              <w:marBottom w:val="240"/>
              <w:divBdr>
                <w:top w:val="none" w:sz="0" w:space="0" w:color="auto"/>
                <w:left w:val="none" w:sz="0" w:space="0" w:color="auto"/>
                <w:bottom w:val="none" w:sz="0" w:space="0" w:color="auto"/>
                <w:right w:val="none" w:sz="0" w:space="0" w:color="auto"/>
              </w:divBdr>
            </w:div>
            <w:div w:id="1620993494">
              <w:marLeft w:val="0"/>
              <w:marRight w:val="0"/>
              <w:marTop w:val="0"/>
              <w:marBottom w:val="0"/>
              <w:divBdr>
                <w:top w:val="none" w:sz="0" w:space="0" w:color="auto"/>
                <w:left w:val="none" w:sz="0" w:space="0" w:color="auto"/>
                <w:bottom w:val="none" w:sz="0" w:space="0" w:color="auto"/>
                <w:right w:val="none" w:sz="0" w:space="0" w:color="auto"/>
              </w:divBdr>
              <w:divsChild>
                <w:div w:id="812060926">
                  <w:marLeft w:val="0"/>
                  <w:marRight w:val="0"/>
                  <w:marTop w:val="240"/>
                  <w:marBottom w:val="240"/>
                  <w:divBdr>
                    <w:top w:val="none" w:sz="0" w:space="0" w:color="auto"/>
                    <w:left w:val="none" w:sz="0" w:space="0" w:color="auto"/>
                    <w:bottom w:val="none" w:sz="0" w:space="0" w:color="auto"/>
                    <w:right w:val="none" w:sz="0" w:space="0" w:color="auto"/>
                  </w:divBdr>
                </w:div>
              </w:divsChild>
            </w:div>
            <w:div w:id="1219239953">
              <w:marLeft w:val="0"/>
              <w:marRight w:val="0"/>
              <w:marTop w:val="0"/>
              <w:marBottom w:val="0"/>
              <w:divBdr>
                <w:top w:val="none" w:sz="0" w:space="0" w:color="auto"/>
                <w:left w:val="none" w:sz="0" w:space="0" w:color="auto"/>
                <w:bottom w:val="none" w:sz="0" w:space="0" w:color="auto"/>
                <w:right w:val="none" w:sz="0" w:space="0" w:color="auto"/>
              </w:divBdr>
              <w:divsChild>
                <w:div w:id="188305525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35747194">
          <w:marLeft w:val="0"/>
          <w:marRight w:val="0"/>
          <w:marTop w:val="240"/>
          <w:marBottom w:val="240"/>
          <w:divBdr>
            <w:top w:val="none" w:sz="0" w:space="0" w:color="auto"/>
            <w:left w:val="none" w:sz="0" w:space="0" w:color="auto"/>
            <w:bottom w:val="none" w:sz="0" w:space="0" w:color="auto"/>
            <w:right w:val="none" w:sz="0" w:space="0" w:color="auto"/>
          </w:divBdr>
        </w:div>
        <w:div w:id="159523696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Дарханов Валерий Сергеевич</dc:creator>
  <cp:lastModifiedBy>user</cp:lastModifiedBy>
  <cp:revision>2</cp:revision>
  <dcterms:created xsi:type="dcterms:W3CDTF">2020-07-07T09:53:00Z</dcterms:created>
  <dcterms:modified xsi:type="dcterms:W3CDTF">2020-07-07T09:53:00Z</dcterms:modified>
</cp:coreProperties>
</file>